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57"/>
      </w:tblGrid>
      <w:tr w:rsidR="00D374BE" w:rsidRPr="003111EB" w:rsidTr="00D374BE">
        <w:trPr>
          <w:trHeight w:val="216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74BE" w:rsidRPr="003111EB" w:rsidRDefault="00D374BE" w:rsidP="00D374BE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Утверждаю: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74BE" w:rsidRPr="003111EB" w:rsidRDefault="00D374BE" w:rsidP="00D374BE">
            <w:pPr>
              <w:spacing w:after="0" w:line="216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74BE" w:rsidRPr="003111EB" w:rsidTr="00D374BE">
        <w:trPr>
          <w:trHeight w:val="216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74BE" w:rsidRPr="003111EB" w:rsidRDefault="00D374BE" w:rsidP="00E37878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ООО "</w:t>
            </w:r>
            <w:r w:rsidR="00E37878"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КОРУ-ДЕНТ</w:t>
            </w:r>
            <w:r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</w:tr>
      <w:tr w:rsidR="00D374BE" w:rsidRPr="003111EB" w:rsidTr="00D374BE">
        <w:trPr>
          <w:trHeight w:val="216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74BE" w:rsidRPr="003111EB" w:rsidRDefault="00E37878" w:rsidP="00D374BE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Ершова Н.В.</w:t>
            </w:r>
            <w:r w:rsidR="00D374BE"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74BE" w:rsidRPr="003111EB" w:rsidRDefault="00D374BE" w:rsidP="00D374BE">
            <w:pPr>
              <w:spacing w:after="0" w:line="216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74BE" w:rsidRPr="003111EB" w:rsidTr="00D374BE">
        <w:trPr>
          <w:trHeight w:val="216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74BE" w:rsidRPr="003111EB" w:rsidRDefault="00D374BE" w:rsidP="00D374BE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74BE" w:rsidRPr="003111EB" w:rsidRDefault="00FA1831" w:rsidP="00D374BE">
            <w:pPr>
              <w:spacing w:after="0" w:line="216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2555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 w:rsidR="00B010C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25554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.2021</w:t>
            </w:r>
            <w:r w:rsidR="00D374BE" w:rsidRPr="003111E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D374BE" w:rsidRPr="003111EB" w:rsidRDefault="00D374BE" w:rsidP="00D374BE">
      <w:pPr>
        <w:spacing w:after="0" w:line="238" w:lineRule="atLeast"/>
        <w:jc w:val="right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 </w:t>
      </w:r>
    </w:p>
    <w:p w:rsidR="00D374BE" w:rsidRPr="003111EB" w:rsidRDefault="00D374BE" w:rsidP="00D374BE">
      <w:pPr>
        <w:spacing w:after="0" w:line="238" w:lineRule="atLeast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374BE" w:rsidRPr="003111EB" w:rsidRDefault="00D374BE" w:rsidP="00D374BE">
      <w:pPr>
        <w:spacing w:after="0" w:line="238" w:lineRule="atLeast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b/>
          <w:bCs/>
          <w:i/>
          <w:iCs/>
          <w:color w:val="1F0E05"/>
          <w:sz w:val="24"/>
          <w:szCs w:val="24"/>
          <w:bdr w:val="none" w:sz="0" w:space="0" w:color="auto" w:frame="1"/>
          <w:lang w:eastAsia="ru-RU"/>
        </w:rPr>
        <w:t>об установлении гарантийного срока</w:t>
      </w:r>
    </w:p>
    <w:p w:rsidR="00D374BE" w:rsidRPr="003111EB" w:rsidRDefault="00D374BE" w:rsidP="00D374BE">
      <w:pPr>
        <w:spacing w:after="0" w:line="238" w:lineRule="atLeast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b/>
          <w:bCs/>
          <w:i/>
          <w:iCs/>
          <w:color w:val="1F0E05"/>
          <w:sz w:val="24"/>
          <w:szCs w:val="24"/>
          <w:bdr w:val="none" w:sz="0" w:space="0" w:color="auto" w:frame="1"/>
          <w:lang w:eastAsia="ru-RU"/>
        </w:rPr>
        <w:t>и срока службы при оказании стоматологической помощи</w:t>
      </w:r>
    </w:p>
    <w:p w:rsidR="00D374BE" w:rsidRDefault="00D374BE" w:rsidP="00D374BE">
      <w:pPr>
        <w:spacing w:after="0" w:line="238" w:lineRule="atLeast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111EB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3111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ООО «</w:t>
      </w:r>
      <w:r w:rsidR="00E37878" w:rsidRPr="003111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КОРУ-ДЕНТ</w:t>
      </w:r>
      <w:r w:rsidRPr="003111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3111E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A1831" w:rsidRPr="003111EB" w:rsidRDefault="00FA1831" w:rsidP="00D374BE">
      <w:pPr>
        <w:spacing w:after="0" w:line="23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74BE" w:rsidRDefault="00D374BE" w:rsidP="00D374BE">
      <w:pPr>
        <w:spacing w:after="0" w:line="238" w:lineRule="atLeast"/>
        <w:ind w:firstLine="894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Настоящее Положение наряду с другими локальными </w:t>
      </w:r>
      <w:r w:rsidRPr="003111E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актами </w:t>
      </w:r>
      <w:r w:rsidRPr="003111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ООО «</w:t>
      </w:r>
      <w:r w:rsidR="00E37878" w:rsidRPr="003111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КОРУ</w:t>
      </w:r>
      <w:r w:rsidRPr="003111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E37878" w:rsidRPr="003111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ДЕНТ</w:t>
      </w:r>
      <w:r w:rsidRPr="003111E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3111E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(далее по тексту – </w:t>
      </w:r>
      <w:r w:rsidR="00E37878" w:rsidRPr="003111E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Клиника</w:t>
      </w:r>
      <w:r w:rsidRPr="003111E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), а </w:t>
      </w:r>
      <w:r w:rsidR="00FA1831" w:rsidRPr="003111E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также</w:t>
      </w:r>
      <w:r w:rsidRPr="003111E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договорами на оказание 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платных медицинских услуг, регулирует взаимоотношения, возникающие между </w:t>
      </w:r>
      <w:r w:rsidR="00E37878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Клиникой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и Пациентом при оказании медицинской стоматологической помощи.</w:t>
      </w:r>
    </w:p>
    <w:p w:rsidR="00FA1831" w:rsidRPr="003111EB" w:rsidRDefault="00FA1831" w:rsidP="00D374BE">
      <w:pPr>
        <w:spacing w:after="0" w:line="238" w:lineRule="atLeast"/>
        <w:ind w:firstLine="894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D374BE" w:rsidRPr="00FA1831" w:rsidRDefault="00D374BE" w:rsidP="00FA1831">
      <w:pPr>
        <w:pStyle w:val="a3"/>
        <w:numPr>
          <w:ilvl w:val="0"/>
          <w:numId w:val="13"/>
        </w:numPr>
        <w:spacing w:after="0" w:line="238" w:lineRule="atLeast"/>
        <w:jc w:val="center"/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</w:pPr>
      <w:r w:rsidRPr="00FA1831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FA1831" w:rsidRPr="00FA1831" w:rsidRDefault="00FA1831" w:rsidP="00FA1831">
      <w:pPr>
        <w:pStyle w:val="a3"/>
        <w:numPr>
          <w:ilvl w:val="0"/>
          <w:numId w:val="13"/>
        </w:numPr>
        <w:spacing w:after="0" w:line="238" w:lineRule="atLeast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D374BE" w:rsidRPr="003111EB" w:rsidRDefault="00D374BE" w:rsidP="00D374BE">
      <w:pPr>
        <w:spacing w:after="0" w:line="238" w:lineRule="atLeast"/>
        <w:ind w:left="426" w:hanging="42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1.1.  Настоящее Положение разработано в соответствии с Гражданским кодексом РФ, законом «О защите прав потребителей», Правилами предоставления платных медицинских услуг населению медицинскими учреждениями (утв. Постановлением Правительства РФ от</w:t>
      </w:r>
      <w:r w:rsidR="006F664C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04.10.2012г.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6F664C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1006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), Основами законодательства РФ об охране здоровья граждан,</w:t>
      </w:r>
      <w:r w:rsidR="006F664C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иными нормативными актами.</w:t>
      </w:r>
    </w:p>
    <w:p w:rsidR="00D374BE" w:rsidRPr="003111EB" w:rsidRDefault="00D374BE" w:rsidP="006F664C">
      <w:pPr>
        <w:spacing w:after="0" w:line="238" w:lineRule="atLeast"/>
        <w:ind w:left="426" w:hanging="42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1.2.  </w:t>
      </w:r>
      <w:r w:rsidR="006F664C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Настоящее Положение определяет сроки гарантии</w:t>
      </w:r>
      <w:r w:rsidR="005C608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и сроки службы</w:t>
      </w:r>
      <w:r w:rsidR="00410175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на выполняемые в Клинике стоматологические услуги, работы и порядок их установления.</w:t>
      </w:r>
    </w:p>
    <w:p w:rsidR="00D374BE" w:rsidRPr="003111EB" w:rsidRDefault="00D374BE" w:rsidP="006B4103">
      <w:pPr>
        <w:spacing w:after="0" w:line="238" w:lineRule="atLeast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</w:t>
      </w: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 </w:t>
      </w:r>
    </w:p>
    <w:p w:rsidR="00D374BE" w:rsidRDefault="00D374BE" w:rsidP="00D374BE">
      <w:pPr>
        <w:spacing w:after="0" w:line="238" w:lineRule="atLeast"/>
        <w:ind w:left="360" w:hanging="360"/>
        <w:jc w:val="center"/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</w:pP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2.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     </w:t>
      </w: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ОПРЕДЕЛЕНИЕ ПОНЯТИЙ ГАРАНТИИ И СРОКА СЛУЖБЫ</w:t>
      </w:r>
    </w:p>
    <w:p w:rsidR="00FA1831" w:rsidRPr="003111EB" w:rsidRDefault="00FA1831" w:rsidP="00D374BE">
      <w:pPr>
        <w:spacing w:after="0" w:line="238" w:lineRule="atLeast"/>
        <w:ind w:left="360" w:hanging="360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0653FC" w:rsidRPr="003111EB" w:rsidRDefault="00D374BE" w:rsidP="000653FC">
      <w:pPr>
        <w:spacing w:after="0" w:line="238" w:lineRule="atLeast"/>
        <w:ind w:left="426" w:hanging="42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2.1.  </w:t>
      </w:r>
      <w:r w:rsidRPr="003111EB">
        <w:rPr>
          <w:rFonts w:ascii="Times New Roman" w:hAnsi="Times New Roman"/>
          <w:b/>
          <w:bCs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Гарантийный срок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 – это период, в течение которого в случае обнаружения недостатка в выполненной работе, пациент вправе </w:t>
      </w:r>
      <w:r w:rsidR="000653FC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предъявить требования по устранению недостатков и возмещению убытков.</w:t>
      </w:r>
      <w:r w:rsidR="00410175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Гарантийный срок исчисляется с момента передачи результата услуги (работы) потребителю (пациенту), т.е с момента завершения оказания услуги (выполнения работы).</w:t>
      </w:r>
    </w:p>
    <w:p w:rsidR="00D374BE" w:rsidRPr="003111EB" w:rsidRDefault="007A74F1" w:rsidP="00D374BE">
      <w:pPr>
        <w:spacing w:after="0" w:line="238" w:lineRule="atLeast"/>
        <w:ind w:left="426" w:hanging="42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2.2</w:t>
      </w:r>
      <w:r w:rsidR="00975098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 </w:t>
      </w:r>
      <w:r w:rsidR="00D374BE" w:rsidRPr="003111EB">
        <w:rPr>
          <w:rFonts w:ascii="Times New Roman" w:hAnsi="Times New Roman"/>
          <w:b/>
          <w:bCs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Недостаток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 – это несоответствие оказанной стоматологической </w:t>
      </w:r>
      <w:r w:rsidR="00410175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помощи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обязательным медицинским требованиям</w:t>
      </w:r>
      <w:r w:rsidR="00410175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имеющихся медицинских стандартов и обычно </w:t>
      </w:r>
      <w:r w:rsidR="008A4D4A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предъявляемым требованиям</w:t>
      </w:r>
      <w:r w:rsidR="00410175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или целям, для которых товар (пломба, протез</w:t>
      </w:r>
      <w:r w:rsidR="00B3004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), </w:t>
      </w:r>
      <w:r w:rsidR="008A4D4A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работа,</w:t>
      </w:r>
      <w:r w:rsidR="00B3004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услуга такого рода используется.</w:t>
      </w:r>
    </w:p>
    <w:p w:rsidR="00D374BE" w:rsidRPr="003111EB" w:rsidRDefault="007A74F1" w:rsidP="00D374BE">
      <w:pPr>
        <w:spacing w:after="0" w:line="238" w:lineRule="atLeast"/>
        <w:ind w:left="426" w:hanging="42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2.3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  </w:t>
      </w:r>
      <w:r w:rsidR="00D374BE" w:rsidRPr="003111EB">
        <w:rPr>
          <w:rFonts w:ascii="Times New Roman" w:hAnsi="Times New Roman"/>
          <w:b/>
          <w:bCs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Гарантия качества лечения</w:t>
      </w:r>
      <w:r w:rsidR="00D374BE" w:rsidRPr="003111EB">
        <w:rPr>
          <w:rFonts w:ascii="Times New Roman" w:hAnsi="Times New Roman"/>
          <w:color w:val="3E3F40"/>
          <w:sz w:val="24"/>
          <w:szCs w:val="24"/>
          <w:bdr w:val="none" w:sz="0" w:space="0" w:color="auto" w:frame="1"/>
          <w:lang w:eastAsia="ru-RU"/>
        </w:rPr>
        <w:t> – это определенный минимальный временной промежуток клинического благополучия Пациента после лечения, в течение которого не проявляются какие-либо осложнения, и сохраняется функциональная целостность изготовленных пломб, протезов, шин, ортодонтических аппаратов и др.</w:t>
      </w:r>
    </w:p>
    <w:p w:rsidR="008A4D4A" w:rsidRDefault="007A74F1" w:rsidP="00D374BE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2.4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  </w:t>
      </w:r>
      <w:r w:rsidR="00D374BE" w:rsidRPr="003111EB">
        <w:rPr>
          <w:rFonts w:ascii="Times New Roman" w:hAnsi="Times New Roman"/>
          <w:b/>
          <w:bCs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Срок службы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</w:t>
      </w:r>
      <w:r w:rsidR="00B3004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– это период, в течение которого исполнитель обязуется обеспечивать потребителю возможность использования товара (работы) по назначению. Срок службы товара исчисляется со дня его изготовления и определяется периодом времени, в течение которого товар (услуга) пригоден к использованию. В </w:t>
      </w:r>
      <w:r w:rsidR="008A4D4A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течение установленного срока службы исполнитель обязан</w:t>
      </w:r>
      <w:r w:rsidR="00B3004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="008A4D4A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устранять только существенные недостатки. </w:t>
      </w:r>
    </w:p>
    <w:p w:rsidR="00D374BE" w:rsidRDefault="00811E9D" w:rsidP="00811E9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2.5. </w:t>
      </w:r>
      <w:r w:rsidR="008A4D4A" w:rsidRPr="00811E9D">
        <w:rPr>
          <w:rFonts w:ascii="Times New Roman" w:hAnsi="Times New Roman"/>
          <w:b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Существенный недостаток</w:t>
      </w:r>
      <w:r w:rsidR="008A4D4A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– это недостаток, который делает невозможным или недоступным использование результата работы в соответствии с его целевым назначением; либо который не может быть устранен; либо на устранение которого требуются большие затраты (например, полный перелом протеза или выпадение пломбы).</w:t>
      </w:r>
    </w:p>
    <w:p w:rsidR="00862099" w:rsidRDefault="00662296" w:rsidP="008A4D4A">
      <w:pPr>
        <w:spacing w:after="0" w:line="238" w:lineRule="atLeast"/>
        <w:ind w:left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 случае выявления существенных недостатков в выполненной работе пациент вправе предъявить требование о безвозмездном устранении недостатков, если докажет , что недостатки возникли до принятия им результата работы или по причинам возникшим до этого момента.</w:t>
      </w:r>
    </w:p>
    <w:p w:rsidR="008A4D4A" w:rsidRDefault="008A4D4A" w:rsidP="008A4D4A">
      <w:pPr>
        <w:spacing w:after="0" w:line="238" w:lineRule="atLeast"/>
        <w:ind w:left="426" w:hanging="6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CD223B" w:rsidRDefault="00CD223B" w:rsidP="008A4D4A">
      <w:pPr>
        <w:spacing w:after="0" w:line="238" w:lineRule="atLeast"/>
        <w:ind w:left="426" w:hanging="6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886EC4" w:rsidRPr="003111EB" w:rsidRDefault="00886EC4" w:rsidP="008A4D4A">
      <w:pPr>
        <w:spacing w:after="0" w:line="238" w:lineRule="atLeast"/>
        <w:ind w:left="426" w:hanging="6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98401F" w:rsidRPr="003111EB" w:rsidRDefault="0098401F" w:rsidP="00D374BE">
      <w:pPr>
        <w:spacing w:after="0" w:line="238" w:lineRule="atLeast"/>
        <w:ind w:left="426" w:firstLine="708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D374BE" w:rsidRDefault="00D374BE" w:rsidP="00D374BE">
      <w:pPr>
        <w:spacing w:after="0" w:line="238" w:lineRule="atLeast"/>
        <w:ind w:left="360" w:hanging="360"/>
        <w:jc w:val="center"/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</w:pP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3.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     </w:t>
      </w:r>
      <w:r w:rsidR="00CD223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ПРАВИЛА ПРЕДОСТАВЛЕНИЯ ГАРАНТИЙ</w:t>
      </w:r>
    </w:p>
    <w:p w:rsidR="00CD223B" w:rsidRPr="003111EB" w:rsidRDefault="00CD223B" w:rsidP="00D374BE">
      <w:pPr>
        <w:spacing w:after="0" w:line="238" w:lineRule="atLeast"/>
        <w:ind w:left="360" w:hanging="360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8D4824" w:rsidRDefault="00D374BE" w:rsidP="00E35B16">
      <w:pPr>
        <w:spacing w:after="0" w:line="238" w:lineRule="atLeast"/>
        <w:ind w:left="426" w:hanging="426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3.1. </w:t>
      </w:r>
      <w:r w:rsidR="00CD223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Н</w:t>
      </w:r>
      <w:r w:rsidR="00CD223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выполненные работы пациенту предоставляется гарантия. Сроки гарантии устанавливаются только на работы, имеющие овеществлённый результат: пломбы, реставрации зубов, коронки, зубные протезы</w:t>
      </w:r>
      <w:r w:rsidR="009A75B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ородонтические аппараты.</w:t>
      </w:r>
    </w:p>
    <w:p w:rsidR="00697803" w:rsidRDefault="00CD223B" w:rsidP="00E35B16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3.2. Необходимым условием для предоставления гарантии является</w:t>
      </w:r>
      <w:r w:rsidR="00697803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:</w:t>
      </w:r>
    </w:p>
    <w:p w:rsidR="00697803" w:rsidRDefault="00CD223B" w:rsidP="00697803">
      <w:pPr>
        <w:pStyle w:val="a3"/>
        <w:numPr>
          <w:ilvl w:val="0"/>
          <w:numId w:val="12"/>
        </w:numPr>
        <w:spacing w:after="0" w:line="238" w:lineRule="atLeast"/>
        <w:ind w:left="426" w:hanging="3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697803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точное соблюдение и выполнение всех предписаний и рекомендаций врача</w:t>
      </w:r>
      <w:r w:rsidR="00697803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;</w:t>
      </w:r>
    </w:p>
    <w:p w:rsidR="00697803" w:rsidRDefault="00CD223B" w:rsidP="00697803">
      <w:pPr>
        <w:pStyle w:val="a3"/>
        <w:numPr>
          <w:ilvl w:val="0"/>
          <w:numId w:val="12"/>
        </w:numPr>
        <w:spacing w:after="0" w:line="238" w:lineRule="atLeast"/>
        <w:ind w:left="709" w:hanging="28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697803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обеспечение необходимого уровня гигиены полости рта и правил пользования зубными протезами и ортодонтическими аппаратами</w:t>
      </w:r>
      <w:r w:rsidR="00697803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;</w:t>
      </w:r>
    </w:p>
    <w:p w:rsidR="00CD223B" w:rsidRDefault="00697803" w:rsidP="00697803">
      <w:pPr>
        <w:pStyle w:val="a3"/>
        <w:numPr>
          <w:ilvl w:val="0"/>
          <w:numId w:val="12"/>
        </w:numPr>
        <w:spacing w:after="0" w:line="238" w:lineRule="atLeast"/>
        <w:ind w:left="709" w:hanging="28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явка на профилактические осмотры в срок, установленный врачом, но не реже 1 раза в 6 месяцев;</w:t>
      </w:r>
    </w:p>
    <w:p w:rsidR="00697803" w:rsidRDefault="00697803" w:rsidP="00697803">
      <w:pPr>
        <w:pStyle w:val="a3"/>
        <w:numPr>
          <w:ilvl w:val="0"/>
          <w:numId w:val="12"/>
        </w:numPr>
        <w:spacing w:after="0" w:line="238" w:lineRule="atLeast"/>
        <w:ind w:left="709" w:hanging="28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посещение гигиениста (или врача стоматолога) не реже 1 раза в 6 месяцев;</w:t>
      </w:r>
    </w:p>
    <w:p w:rsidR="00697803" w:rsidRDefault="00697803" w:rsidP="00697803">
      <w:pPr>
        <w:pStyle w:val="a3"/>
        <w:numPr>
          <w:ilvl w:val="0"/>
          <w:numId w:val="12"/>
        </w:numPr>
        <w:spacing w:after="0" w:line="238" w:lineRule="atLeast"/>
        <w:ind w:left="709" w:hanging="28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перебазировка съемных протезов </w:t>
      </w:r>
      <w:r w:rsidR="009B4F35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на возмездной основе 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не реже 1 раза в год;</w:t>
      </w:r>
    </w:p>
    <w:p w:rsidR="00697803" w:rsidRPr="00697803" w:rsidRDefault="00697803" w:rsidP="00697803">
      <w:pPr>
        <w:pStyle w:val="a3"/>
        <w:numPr>
          <w:ilvl w:val="0"/>
          <w:numId w:val="12"/>
        </w:numPr>
        <w:spacing w:after="0" w:line="238" w:lineRule="atLeast"/>
        <w:ind w:left="709" w:hanging="28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замена втулок эластичной матрицы в съемных бюгельных протезах</w:t>
      </w:r>
      <w:r w:rsidR="00D82F50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на возмездной основе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, не реже 1 раза в год.</w:t>
      </w:r>
    </w:p>
    <w:p w:rsidR="00811E9D" w:rsidRDefault="00811E9D" w:rsidP="00811E9D">
      <w:pPr>
        <w:tabs>
          <w:tab w:val="left" w:pos="142"/>
        </w:tabs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3.3</w:t>
      </w:r>
      <w:r w:rsidRPr="00811E9D">
        <w:rPr>
          <w:rFonts w:ascii="Times New Roman" w:hAnsi="Times New Roman"/>
          <w:sz w:val="24"/>
          <w:szCs w:val="24"/>
          <w:lang w:eastAsia="ru-RU"/>
        </w:rPr>
        <w:t>. Срок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гарантии при установке постоянных протезов, ортодонтических аппаратов исчисляется, независимо от того, пользу</w:t>
      </w:r>
      <w:r w:rsidR="000827DA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тся ими в дальнейшем </w:t>
      </w:r>
      <w:r w:rsidR="000827DA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ациент, или нет. Срок гарантии не возобновляется при коррекции протезов, ортодонтических аппаратов в процессе носки.</w:t>
      </w:r>
    </w:p>
    <w:p w:rsidR="00CD223B" w:rsidRDefault="00CD223B" w:rsidP="00E35B16">
      <w:pPr>
        <w:spacing w:after="0" w:line="238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827DA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5B4">
        <w:rPr>
          <w:rFonts w:ascii="Times New Roman" w:hAnsi="Times New Roman"/>
          <w:sz w:val="24"/>
          <w:szCs w:val="24"/>
          <w:lang w:eastAsia="ru-RU"/>
        </w:rPr>
        <w:t xml:space="preserve">При установлении гарантийных сроков на стоматологическую услугу (выполненную работу) </w:t>
      </w:r>
      <w:r w:rsidR="0091457F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9A75B4">
        <w:rPr>
          <w:rFonts w:ascii="Times New Roman" w:hAnsi="Times New Roman"/>
          <w:sz w:val="24"/>
          <w:szCs w:val="24"/>
          <w:lang w:eastAsia="ru-RU"/>
        </w:rPr>
        <w:t xml:space="preserve"> руководствоваться таблицами № 1,2,3</w:t>
      </w:r>
      <w:r w:rsidR="0091457F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91457F" w:rsidRDefault="0091457F" w:rsidP="00E35B16">
      <w:pPr>
        <w:spacing w:after="0" w:line="238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Стоматологические заболевания, не указанные в таблицах № 1,2,3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 на возмездной основе.</w:t>
      </w:r>
    </w:p>
    <w:p w:rsidR="0091457F" w:rsidRDefault="0091457F" w:rsidP="00E35B16">
      <w:pPr>
        <w:spacing w:after="0" w:line="238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827D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 В отдельных случаях, когда невозможно точно предвидеть дальнейшее развитие заболевания и при наличии вероятности положительного результата, врач может предложить консервативный (</w:t>
      </w:r>
      <w:r w:rsidR="000A0AAA">
        <w:rPr>
          <w:rFonts w:ascii="Times New Roman" w:hAnsi="Times New Roman"/>
          <w:sz w:val="24"/>
          <w:szCs w:val="24"/>
          <w:lang w:eastAsia="ru-RU"/>
        </w:rPr>
        <w:t>сохраняющий)</w:t>
      </w:r>
      <w:r>
        <w:rPr>
          <w:rFonts w:ascii="Times New Roman" w:hAnsi="Times New Roman"/>
          <w:sz w:val="24"/>
          <w:szCs w:val="24"/>
          <w:lang w:eastAsia="ru-RU"/>
        </w:rPr>
        <w:t xml:space="preserve"> вариант лечения, т.е. воспользоваться возможностью сохранить зуб или пульпу зуба, а также избежать дополнительных операций и расходов. Лечение и протезирование </w:t>
      </w:r>
      <w:r w:rsidR="000A0AAA">
        <w:rPr>
          <w:rFonts w:ascii="Times New Roman" w:hAnsi="Times New Roman"/>
          <w:sz w:val="24"/>
          <w:szCs w:val="24"/>
          <w:lang w:eastAsia="ru-RU"/>
        </w:rPr>
        <w:t>по относительным показаниям может проводиться по настоятельной просьбе пациента, но в таких случаях лечащим врачом устанавливаются иные гарантийные сроки и сроки службы в зависимости:</w:t>
      </w:r>
    </w:p>
    <w:p w:rsidR="000A0AAA" w:rsidRDefault="000A0AAA" w:rsidP="000A0AAA">
      <w:pPr>
        <w:pStyle w:val="a3"/>
        <w:numPr>
          <w:ilvl w:val="0"/>
          <w:numId w:val="3"/>
        </w:numPr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индивидуальных особенностей пациента;</w:t>
      </w:r>
    </w:p>
    <w:p w:rsidR="000A0AAA" w:rsidRDefault="000A0AAA" w:rsidP="000A0AAA">
      <w:pPr>
        <w:pStyle w:val="a3"/>
        <w:numPr>
          <w:ilvl w:val="0"/>
          <w:numId w:val="3"/>
        </w:numPr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Клинической картины болезни (ситуации в полости рта);</w:t>
      </w:r>
    </w:p>
    <w:p w:rsidR="000A0AAA" w:rsidRDefault="000A0AAA" w:rsidP="000A0AAA">
      <w:pPr>
        <w:pStyle w:val="a3"/>
        <w:numPr>
          <w:ilvl w:val="0"/>
          <w:numId w:val="3"/>
        </w:numPr>
        <w:spacing w:after="0" w:line="23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Наличия сопутствующих заболеваний, которые напрямую или косвенно приводят к изменениям в зубах и окружающих тканях.</w:t>
      </w:r>
    </w:p>
    <w:p w:rsidR="00277D4A" w:rsidRDefault="000A0AAA" w:rsidP="00277D4A">
      <w:pPr>
        <w:spacing w:after="0" w:line="238" w:lineRule="atLeast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этих случаях врач обязан отразить гарантийный срок и срок службы в Гарантийном </w:t>
      </w:r>
      <w:r w:rsidR="00F44FBB">
        <w:rPr>
          <w:rFonts w:ascii="Times New Roman" w:hAnsi="Times New Roman"/>
          <w:sz w:val="24"/>
          <w:szCs w:val="24"/>
          <w:lang w:eastAsia="ru-RU"/>
        </w:rPr>
        <w:t>талоне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1)</w:t>
      </w:r>
      <w:r w:rsidR="00AA24D1">
        <w:rPr>
          <w:rFonts w:ascii="Times New Roman" w:hAnsi="Times New Roman"/>
          <w:sz w:val="24"/>
          <w:szCs w:val="24"/>
          <w:lang w:eastAsia="ru-RU"/>
        </w:rPr>
        <w:t>, а Пациент подписать ознакомление.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Все переделки (изменения конструкции, терапевтическая подготовка зубов к протезированию) выполняются в дальнейшем за счет пациента.</w:t>
      </w:r>
    </w:p>
    <w:p w:rsidR="00185EF6" w:rsidRDefault="00277D4A" w:rsidP="00277D4A">
      <w:pPr>
        <w:spacing w:after="0" w:line="238" w:lineRule="atLeast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827DA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Гарантия не распространяется на следующие случаи:</w:t>
      </w:r>
    </w:p>
    <w:p w:rsidR="00277D4A" w:rsidRPr="00A233A1" w:rsidRDefault="00277D4A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EF2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Пациент в процессе лечения, или в течении срока гарантии, установленного настоящим Положением самостоятельно пытался устранить выявленные недостатки;</w:t>
      </w:r>
    </w:p>
    <w:p w:rsidR="00A233A1" w:rsidRDefault="00A233A1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66F47">
        <w:rPr>
          <w:rFonts w:ascii="Times New Roman" w:hAnsi="Times New Roman"/>
          <w:sz w:val="24"/>
          <w:szCs w:val="24"/>
          <w:lang w:eastAsia="ru-RU"/>
        </w:rPr>
        <w:t>использования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пациентом </w:t>
      </w:r>
      <w:r w:rsidR="00966F47">
        <w:rPr>
          <w:rFonts w:ascii="Times New Roman" w:hAnsi="Times New Roman"/>
          <w:sz w:val="24"/>
          <w:szCs w:val="24"/>
          <w:lang w:eastAsia="ru-RU"/>
        </w:rPr>
        <w:t>зубных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протез</w:t>
      </w:r>
      <w:r w:rsidR="00966F47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ортодонтически</w:t>
      </w:r>
      <w:r w:rsidR="00966F47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аппарат</w:t>
      </w:r>
      <w:r w:rsidR="00966F47">
        <w:rPr>
          <w:rFonts w:ascii="Times New Roman" w:hAnsi="Times New Roman"/>
          <w:sz w:val="24"/>
          <w:szCs w:val="24"/>
          <w:lang w:eastAsia="ru-RU"/>
        </w:rPr>
        <w:t>ов не по назначению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27DA" w:rsidRPr="00A233A1" w:rsidRDefault="000827DA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результат работ (услуг) в </w:t>
      </w:r>
      <w:r w:rsidR="0052098B">
        <w:rPr>
          <w:rFonts w:ascii="Times New Roman" w:hAnsi="Times New Roman"/>
          <w:sz w:val="24"/>
          <w:szCs w:val="24"/>
          <w:lang w:eastAsia="ru-RU"/>
        </w:rPr>
        <w:t>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детской стоматологии, если Пациент – ребенок в процессе лечения пребывает в тревожном состоянии, в следствие чего ведет себя </w:t>
      </w:r>
      <w:r w:rsidR="0052098B">
        <w:rPr>
          <w:rFonts w:ascii="Times New Roman" w:hAnsi="Times New Roman"/>
          <w:sz w:val="24"/>
          <w:szCs w:val="24"/>
          <w:lang w:eastAsia="ru-RU"/>
        </w:rPr>
        <w:t xml:space="preserve">неспокойно и /или истерично, а это в свою очередь приводит к нарушению технологии </w:t>
      </w:r>
      <w:r w:rsidR="0052098B">
        <w:rPr>
          <w:rFonts w:ascii="Times New Roman" w:hAnsi="Times New Roman"/>
          <w:sz w:val="24"/>
          <w:szCs w:val="24"/>
          <w:lang w:eastAsia="ru-RU"/>
        </w:rPr>
        <w:lastRenderedPageBreak/>
        <w:t>лечения. В этом случае врач-стоматолог делает соответствующую запись в медицинской карте ребенка о его психологическом состоянии при лечении;</w:t>
      </w:r>
    </w:p>
    <w:p w:rsidR="00277D4A" w:rsidRPr="00277D4A" w:rsidRDefault="00277D4A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EF2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Пациент по неуважительным причинам, не предупредив лечащего врача, пропустил сроки очередной явки на приём к врачу.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рентгенологическими снимками и др;</w:t>
      </w:r>
    </w:p>
    <w:p w:rsidR="00277D4A" w:rsidRDefault="00277D4A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6751DB">
        <w:rPr>
          <w:rFonts w:ascii="Times New Roman" w:hAnsi="Times New Roman"/>
          <w:sz w:val="24"/>
          <w:szCs w:val="24"/>
        </w:rPr>
        <w:t>оздействие ударных или точечных нагрузок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51DB">
        <w:rPr>
          <w:rFonts w:ascii="Times New Roman" w:hAnsi="Times New Roman"/>
          <w:sz w:val="24"/>
          <w:szCs w:val="24"/>
        </w:rPr>
        <w:t>негат</w:t>
      </w:r>
      <w:r>
        <w:rPr>
          <w:rFonts w:ascii="Times New Roman" w:hAnsi="Times New Roman"/>
          <w:sz w:val="24"/>
          <w:szCs w:val="24"/>
        </w:rPr>
        <w:t>ивно повлиявших</w:t>
      </w:r>
      <w:r w:rsidRPr="006751DB">
        <w:rPr>
          <w:rFonts w:ascii="Times New Roman" w:hAnsi="Times New Roman"/>
          <w:sz w:val="24"/>
          <w:szCs w:val="24"/>
        </w:rPr>
        <w:t xml:space="preserve"> на результаты лечения</w:t>
      </w:r>
      <w:r>
        <w:rPr>
          <w:rFonts w:ascii="Times New Roman" w:hAnsi="Times New Roman"/>
          <w:sz w:val="24"/>
          <w:szCs w:val="24"/>
        </w:rPr>
        <w:t>;</w:t>
      </w:r>
    </w:p>
    <w:p w:rsidR="00277D4A" w:rsidRPr="00277D4A" w:rsidRDefault="00277D4A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 случае отказа Пациента от дополнительного лечения в случае его необходимости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;</w:t>
      </w:r>
    </w:p>
    <w:p w:rsidR="0054040E" w:rsidRDefault="0054040E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отказа пациента от завершения согласованного плана лечения;</w:t>
      </w:r>
    </w:p>
    <w:p w:rsidR="0054040E" w:rsidRPr="0054040E" w:rsidRDefault="0054040E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отказа пациента от полной санации полости рта (терапевтической и хирургической), что ведет к сохранению очагов хронической инфекции, влияющих на общее состояние организма;</w:t>
      </w:r>
    </w:p>
    <w:p w:rsidR="0054040E" w:rsidRPr="00277D4A" w:rsidRDefault="0054040E" w:rsidP="00277D4A">
      <w:pPr>
        <w:pStyle w:val="a3"/>
        <w:numPr>
          <w:ilvl w:val="0"/>
          <w:numId w:val="4"/>
        </w:numPr>
        <w:spacing w:after="0" w:line="238" w:lineRule="atLeast"/>
        <w:ind w:left="709" w:hanging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пациент будет корректировать результаты лечения в другой стоматологической клинике.</w:t>
      </w:r>
    </w:p>
    <w:p w:rsidR="009E450D" w:rsidRPr="000A0AAA" w:rsidRDefault="009E450D" w:rsidP="00E35B16">
      <w:pPr>
        <w:spacing w:after="0" w:line="238" w:lineRule="atLeast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827D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В соответствии со ст. 10 Закона «О защите прав потребителей» Клиника доводит до сведения Пациента указанные сроки службы и сроки гарантии (в виде информации на 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стойке администратора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, либо в виде записи в 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гарантийном бланке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, либо в договоре).</w:t>
      </w:r>
    </w:p>
    <w:p w:rsidR="0091457F" w:rsidRDefault="0091457F" w:rsidP="003E467B">
      <w:pPr>
        <w:spacing w:after="0" w:line="238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4BE" w:rsidRDefault="00277D4A" w:rsidP="00D374BE">
      <w:pPr>
        <w:spacing w:after="0" w:line="238" w:lineRule="atLeast"/>
        <w:jc w:val="center"/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4</w:t>
      </w:r>
      <w:r w:rsidR="00D374BE"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.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ПРАВИЛА ПРЕДОСТАВЛЕНИЯ ГАРАНТИЙ В ТЕРАПЕВТИЧЕСКОЙ СТОМАТОЛОГИИ</w:t>
      </w:r>
    </w:p>
    <w:p w:rsidR="00FA1831" w:rsidRPr="003111EB" w:rsidRDefault="00FA1831" w:rsidP="00D374BE">
      <w:pPr>
        <w:spacing w:after="0" w:line="238" w:lineRule="atLeast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D374BE" w:rsidRDefault="003E467B" w:rsidP="003E467B">
      <w:pPr>
        <w:tabs>
          <w:tab w:val="left" w:pos="709"/>
        </w:tabs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4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.1. К услугам по терапевтической стоматологии относятся услуги по лечению заболеваний: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:rsidR="003E467B" w:rsidRPr="00CF264D" w:rsidRDefault="003E467B" w:rsidP="003E467B">
      <w:pPr>
        <w:tabs>
          <w:tab w:val="left" w:pos="709"/>
        </w:tabs>
        <w:spacing w:after="0" w:line="238" w:lineRule="atLeast"/>
        <w:ind w:left="426" w:hanging="426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color w:val="4D4D4D"/>
          <w:sz w:val="24"/>
          <w:szCs w:val="24"/>
          <w:lang w:eastAsia="ru-RU"/>
        </w:rPr>
        <w:tab/>
        <w:t>Гарантийные сроки и сроки службы на работы и услуги по терапевтической стоматологии начинают действовать с момента завершения лечения конкретного зуба</w:t>
      </w:r>
    </w:p>
    <w:p w:rsidR="00D374BE" w:rsidRPr="003E467B" w:rsidRDefault="003E467B" w:rsidP="003E467B">
      <w:pPr>
        <w:tabs>
          <w:tab w:val="left" w:pos="709"/>
        </w:tabs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4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2</w:t>
      </w:r>
      <w:r w:rsidR="00D374BE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 Признаками завершения лечения являются:</w:t>
      </w:r>
    </w:p>
    <w:p w:rsidR="00D374BE" w:rsidRPr="003111EB" w:rsidRDefault="00D374BE" w:rsidP="003E467B">
      <w:pPr>
        <w:tabs>
          <w:tab w:val="left" w:pos="709"/>
        </w:tabs>
        <w:spacing w:after="0" w:line="238" w:lineRule="atLeast"/>
        <w:ind w:left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при лечении кариеса – поставленная постоянная пломба;</w:t>
      </w:r>
    </w:p>
    <w:p w:rsidR="00D374BE" w:rsidRPr="003111EB" w:rsidRDefault="00D374BE" w:rsidP="003E467B">
      <w:pPr>
        <w:tabs>
          <w:tab w:val="left" w:pos="709"/>
        </w:tabs>
        <w:spacing w:after="0" w:line="238" w:lineRule="atLeast"/>
        <w:ind w:left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при лечении осложнений кариеса (пульпита и периодонтита) –</w:t>
      </w:r>
      <w:r w:rsidR="003E467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постоянное</w:t>
      </w:r>
      <w:r w:rsidR="00865B3B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пломбирование корневых каналов.</w:t>
      </w:r>
    </w:p>
    <w:p w:rsidR="00F21EE5" w:rsidRDefault="00F21EE5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Pr="00202528" w:rsidRDefault="00202528" w:rsidP="00202528">
      <w:pPr>
        <w:pStyle w:val="a3"/>
        <w:spacing w:after="0" w:line="238" w:lineRule="atLeast"/>
        <w:ind w:left="851" w:right="424"/>
        <w:jc w:val="right"/>
        <w:rPr>
          <w:rFonts w:ascii="Times New Roman" w:hAnsi="Times New Roman"/>
          <w:i/>
          <w:color w:val="1F0E05"/>
          <w:sz w:val="24"/>
          <w:szCs w:val="24"/>
          <w:bdr w:val="none" w:sz="0" w:space="0" w:color="auto" w:frame="1"/>
          <w:lang w:eastAsia="ru-RU"/>
        </w:rPr>
      </w:pPr>
      <w:r w:rsidRPr="00202528">
        <w:rPr>
          <w:rFonts w:ascii="Times New Roman" w:hAnsi="Times New Roman"/>
          <w:i/>
          <w:color w:val="1F0E05"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9588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5631"/>
        <w:gridCol w:w="1867"/>
        <w:gridCol w:w="1418"/>
      </w:tblGrid>
      <w:tr w:rsidR="00991F83" w:rsidRPr="003111EB" w:rsidTr="00202528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1F83" w:rsidRPr="003111EB" w:rsidRDefault="00991F83" w:rsidP="00683163">
            <w:pPr>
              <w:spacing w:after="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5631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1F83" w:rsidRPr="003111EB" w:rsidRDefault="00991F83" w:rsidP="00683163">
            <w:pPr>
              <w:spacing w:after="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67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1F83" w:rsidRPr="003111EB" w:rsidRDefault="00991F83" w:rsidP="00683163">
            <w:pPr>
              <w:spacing w:after="0" w:line="238" w:lineRule="atLeast"/>
              <w:ind w:left="-2" w:right="-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Срок гарантии</w:t>
            </w:r>
          </w:p>
        </w:tc>
        <w:tc>
          <w:tcPr>
            <w:tcW w:w="1418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1F83" w:rsidRPr="003111EB" w:rsidRDefault="00991F83" w:rsidP="00683163">
            <w:pPr>
              <w:spacing w:after="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Срок службы</w:t>
            </w:r>
          </w:p>
        </w:tc>
      </w:tr>
      <w:tr w:rsidR="00991F83" w:rsidRPr="003111EB" w:rsidTr="00202528">
        <w:tc>
          <w:tcPr>
            <w:tcW w:w="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1F83" w:rsidRPr="00202528" w:rsidRDefault="00991F83" w:rsidP="00683163">
            <w:pPr>
              <w:spacing w:after="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528"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63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1F83" w:rsidRPr="00202528" w:rsidRDefault="00991F83" w:rsidP="00683163">
            <w:pPr>
              <w:spacing w:after="0" w:line="238" w:lineRule="atLeast"/>
              <w:ind w:left="-2" w:right="-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528"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Пломба из цемента  стеклоиономерного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1F83" w:rsidRPr="003111EB" w:rsidRDefault="00991F83" w:rsidP="00683163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02528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9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1F83" w:rsidRPr="003111EB" w:rsidRDefault="00202528" w:rsidP="00683163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12 месяцев</w:t>
            </w:r>
          </w:p>
        </w:tc>
      </w:tr>
      <w:tr w:rsidR="00202528" w:rsidRPr="003111EB" w:rsidTr="00202528">
        <w:tc>
          <w:tcPr>
            <w:tcW w:w="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202528" w:rsidRDefault="00202528" w:rsidP="00202528">
            <w:pPr>
              <w:spacing w:after="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528"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63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202528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528"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Пломба из композита светового отверждения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3111EB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3111EB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24 месяца</w:t>
            </w:r>
          </w:p>
        </w:tc>
      </w:tr>
      <w:tr w:rsidR="00202528" w:rsidRPr="003111EB" w:rsidTr="00202528">
        <w:tc>
          <w:tcPr>
            <w:tcW w:w="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202528" w:rsidRDefault="00202528" w:rsidP="00202528">
            <w:pPr>
              <w:spacing w:after="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528"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63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202528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2528"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Виниры</w:t>
            </w:r>
            <w:r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композитные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3111EB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8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3111EB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8 месяцев</w:t>
            </w:r>
          </w:p>
        </w:tc>
      </w:tr>
      <w:tr w:rsidR="00202528" w:rsidRPr="003111EB" w:rsidTr="00202528">
        <w:tc>
          <w:tcPr>
            <w:tcW w:w="672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202528" w:rsidRDefault="00202528" w:rsidP="00202528">
            <w:pPr>
              <w:spacing w:after="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528"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63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202528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528">
              <w:rPr>
                <w:rFonts w:ascii="Times New Roman" w:hAnsi="Times New Roman"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Вкладки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3111EB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  12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2528" w:rsidRPr="003111EB" w:rsidRDefault="00202528" w:rsidP="00202528">
            <w:pPr>
              <w:spacing w:after="0" w:line="23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24 месяца</w:t>
            </w:r>
          </w:p>
        </w:tc>
      </w:tr>
    </w:tbl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961614" w:rsidP="00961614">
      <w:pPr>
        <w:pStyle w:val="a3"/>
        <w:spacing w:after="0" w:line="238" w:lineRule="atLeast"/>
        <w:ind w:left="567" w:hanging="425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4.3. Если после лечения глубокого кариеса у пациента возникают болевые ощущения в зубе и диагностируется хронический пульпит, то в течение гарантийного срока дальнейшее эндодонтическое лечение зуба проводится за счет пациента; восстановление зуба в течение 6 месяцев после установки пломбы/реставрации проводится за счет Клиники, более 6 месяцев за счет пациента.</w:t>
      </w:r>
    </w:p>
    <w:p w:rsidR="00961614" w:rsidRDefault="00961614" w:rsidP="00961614">
      <w:pPr>
        <w:pStyle w:val="a3"/>
        <w:spacing w:after="0" w:line="238" w:lineRule="atLeast"/>
        <w:ind w:left="567" w:hanging="425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4.4. Гарантия не распространяется на пломбы/ реставрации при разрушении коронковой части зуба более, чем на 50% (от объема коронковой части), так как в таких случаях рекомендовано протезирование вкладкой и / или искусственной коронкой.</w:t>
      </w:r>
    </w:p>
    <w:p w:rsidR="00961614" w:rsidRDefault="00961614" w:rsidP="00961614">
      <w:pPr>
        <w:pStyle w:val="a3"/>
        <w:spacing w:after="0" w:line="238" w:lineRule="atLeast"/>
        <w:ind w:left="567" w:hanging="425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lastRenderedPageBreak/>
        <w:t>4.5. В связи с тем, что установленная вкладка не предотвращает появление кариеса на поверхностях зуба не покрытых вкладкой, развитие такого кариеса не являлется гарантийным случаем.</w:t>
      </w:r>
    </w:p>
    <w:p w:rsidR="00961614" w:rsidRDefault="00961614" w:rsidP="00961614">
      <w:pPr>
        <w:pStyle w:val="a3"/>
        <w:spacing w:after="0" w:line="238" w:lineRule="atLeast"/>
        <w:ind w:left="142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3D7C6A" w:rsidP="00BD40C1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BD40C1" w:rsidRPr="003111EB" w:rsidRDefault="00BD40C1" w:rsidP="00BD40C1">
      <w:pPr>
        <w:spacing w:after="0" w:line="238" w:lineRule="atLeast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5</w:t>
      </w: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.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ПРАВИЛА ПРЕДОСТАВЛЕНИЯ ГАРАНТИЙ В ОРТОПЕДИЧЕСКОЙ СТОМАТОЛОГИИ</w:t>
      </w: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BD40C1" w:rsidP="00E16F0E">
      <w:pPr>
        <w:tabs>
          <w:tab w:val="left" w:pos="709"/>
        </w:tabs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5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1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 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BD40C1" w:rsidRPr="00BD40C1" w:rsidRDefault="00E16F0E" w:rsidP="00BD40C1">
      <w:pPr>
        <w:spacing w:after="0" w:line="238" w:lineRule="atLeast"/>
        <w:ind w:left="567" w:hanging="283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 </w:t>
      </w:r>
      <w:r w:rsidR="00BD40C1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К постоянным ортопедическим 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конструкциям относятся</w:t>
      </w:r>
      <w:r w:rsidR="00BD40C1"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:</w:t>
      </w:r>
    </w:p>
    <w:p w:rsidR="00BD40C1" w:rsidRPr="00BD40C1" w:rsidRDefault="00E16F0E" w:rsidP="00E16F0E">
      <w:pPr>
        <w:pStyle w:val="a3"/>
        <w:numPr>
          <w:ilvl w:val="0"/>
          <w:numId w:val="5"/>
        </w:numPr>
        <w:spacing w:after="0" w:line="238" w:lineRule="atLeast"/>
        <w:ind w:left="426" w:firstLine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="00BD40C1" w:rsidRPr="00BD40C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металлокерамические и цельнолитые коронки, в т.ч. комбинации этих коронок, а также мостовидные конструкции;</w:t>
      </w:r>
    </w:p>
    <w:p w:rsidR="00BD40C1" w:rsidRPr="00BD40C1" w:rsidRDefault="00E16F0E" w:rsidP="00E16F0E">
      <w:pPr>
        <w:pStyle w:val="a3"/>
        <w:numPr>
          <w:ilvl w:val="0"/>
          <w:numId w:val="5"/>
        </w:numPr>
        <w:spacing w:after="0" w:line="238" w:lineRule="atLeast"/>
        <w:ind w:left="426" w:firstLine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="00BD40C1" w:rsidRPr="00BD40C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безметалловые коронки (прессованная керамика, композитные </w:t>
      </w:r>
      <w:r w:rsidR="00A233A1" w:rsidRPr="00BD40C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коронки, оксид циркония</w:t>
      </w:r>
      <w:r w:rsidR="00A233A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,</w:t>
      </w:r>
      <w:r w:rsidR="00A233A1" w:rsidRPr="00A233A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="00A233A1" w:rsidRPr="00BD40C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виниры</w:t>
      </w:r>
      <w:r w:rsidR="00A233A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, вкладки</w:t>
      </w:r>
      <w:r w:rsidR="00BD40C1" w:rsidRPr="00BD40C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)</w:t>
      </w:r>
    </w:p>
    <w:p w:rsidR="00BD40C1" w:rsidRPr="00BD40C1" w:rsidRDefault="00BD40C1" w:rsidP="00E16F0E">
      <w:pPr>
        <w:pStyle w:val="a3"/>
        <w:numPr>
          <w:ilvl w:val="0"/>
          <w:numId w:val="5"/>
        </w:numPr>
        <w:spacing w:after="0" w:line="238" w:lineRule="atLeast"/>
        <w:ind w:left="426" w:firstLine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BD40C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частичные съемные протезы:</w:t>
      </w:r>
    </w:p>
    <w:p w:rsidR="00BD40C1" w:rsidRPr="00BD40C1" w:rsidRDefault="00E16F0E" w:rsidP="00E16F0E">
      <w:pPr>
        <w:pStyle w:val="a3"/>
        <w:numPr>
          <w:ilvl w:val="0"/>
          <w:numId w:val="5"/>
        </w:numPr>
        <w:spacing w:after="0" w:line="238" w:lineRule="atLeast"/>
        <w:ind w:left="426" w:firstLine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="00BD40C1" w:rsidRPr="00BD40C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полные съемные протезы;</w:t>
      </w:r>
    </w:p>
    <w:p w:rsidR="00BD40C1" w:rsidRDefault="00E16F0E" w:rsidP="00E16F0E">
      <w:pPr>
        <w:pStyle w:val="a3"/>
        <w:numPr>
          <w:ilvl w:val="0"/>
          <w:numId w:val="5"/>
        </w:numPr>
        <w:spacing w:after="0" w:line="238" w:lineRule="atLeast"/>
        <w:ind w:left="426" w:firstLine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="00BD40C1" w:rsidRPr="00BD40C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бюгельные протезы (с замками, кламмерами);</w:t>
      </w:r>
    </w:p>
    <w:p w:rsidR="00BF6030" w:rsidRPr="00BD40C1" w:rsidRDefault="00A67AA0" w:rsidP="00E16F0E">
      <w:pPr>
        <w:pStyle w:val="a3"/>
        <w:numPr>
          <w:ilvl w:val="0"/>
          <w:numId w:val="5"/>
        </w:numPr>
        <w:spacing w:after="0" w:line="238" w:lineRule="atLeast"/>
        <w:ind w:left="426" w:firstLine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</w:t>
      </w:r>
      <w:r w:rsidR="00590872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ротезирование на имплантатах.</w:t>
      </w:r>
    </w:p>
    <w:p w:rsidR="00E16F0E" w:rsidRPr="00E16F0E" w:rsidRDefault="00E16F0E" w:rsidP="00E16F0E">
      <w:pPr>
        <w:spacing w:after="0" w:line="238" w:lineRule="atLeast"/>
        <w:ind w:left="284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16F0E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К временным ортопедическим конструкциям относятся:</w:t>
      </w:r>
    </w:p>
    <w:p w:rsidR="00E16F0E" w:rsidRPr="00E16F0E" w:rsidRDefault="00E16F0E" w:rsidP="00E16F0E">
      <w:pPr>
        <w:pStyle w:val="a3"/>
        <w:numPr>
          <w:ilvl w:val="0"/>
          <w:numId w:val="8"/>
        </w:numPr>
        <w:spacing w:after="0" w:line="238" w:lineRule="atLeast"/>
        <w:ind w:left="567" w:hanging="141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16F0E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временные коронки;</w:t>
      </w:r>
    </w:p>
    <w:p w:rsidR="00E16F0E" w:rsidRPr="00E16F0E" w:rsidRDefault="00E16F0E" w:rsidP="00E16F0E">
      <w:pPr>
        <w:pStyle w:val="a3"/>
        <w:numPr>
          <w:ilvl w:val="0"/>
          <w:numId w:val="8"/>
        </w:numPr>
        <w:spacing w:after="0" w:line="238" w:lineRule="atLeast"/>
        <w:ind w:left="567" w:hanging="141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16F0E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временные замещающие протезы.</w:t>
      </w:r>
    </w:p>
    <w:p w:rsidR="00E16F0E" w:rsidRDefault="00E16F0E" w:rsidP="00E35B16">
      <w:pPr>
        <w:spacing w:after="0" w:line="238" w:lineRule="atLeast"/>
        <w:ind w:left="426" w:hanging="426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D4D4D"/>
          <w:sz w:val="24"/>
          <w:szCs w:val="24"/>
          <w:lang w:eastAsia="ru-RU"/>
        </w:rPr>
        <w:t xml:space="preserve">5.2. 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Гарантийный срок на ортопедические услуги начинает действовать с момента установки постоянных конструкций во рту Пациента, что подтверждается 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оформлением Акта выполненных работ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</w:t>
      </w:r>
    </w:p>
    <w:p w:rsidR="00E16F0E" w:rsidRDefault="00E16F0E" w:rsidP="00E16F0E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D4D4D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3</w:t>
      </w:r>
      <w:r w:rsidR="00E35B16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До момента приемки-передачи ортопедической конструкции, пациент имеет право требовать коррекции работы по причинам:</w:t>
      </w:r>
    </w:p>
    <w:p w:rsidR="00E35B16" w:rsidRDefault="00E35B16" w:rsidP="00E35B16">
      <w:pPr>
        <w:pStyle w:val="a3"/>
        <w:numPr>
          <w:ilvl w:val="0"/>
          <w:numId w:val="9"/>
        </w:numPr>
        <w:spacing w:after="0" w:line="238" w:lineRule="atLeast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Выполненная работа не соответствует согласованной конструкции при определении плана лечения;</w:t>
      </w:r>
    </w:p>
    <w:p w:rsidR="00E35B16" w:rsidRDefault="00E35B16" w:rsidP="00E35B16">
      <w:pPr>
        <w:pStyle w:val="a3"/>
        <w:numPr>
          <w:ilvl w:val="0"/>
          <w:numId w:val="9"/>
        </w:numPr>
        <w:spacing w:after="0" w:line="238" w:lineRule="atLeast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Выполненная работа не соответствует эстетическим требованиям (цвет, размер, или форма искусственного зуба не соответствует тому, что было согласованно на этапе примерки конструкции).</w:t>
      </w:r>
    </w:p>
    <w:p w:rsidR="00E35B16" w:rsidRDefault="00E35B16" w:rsidP="00D5481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5.4. </w:t>
      </w:r>
      <w:r w:rsidR="00D5481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На временные коронки из пластмассы, композитного материала, гарантийные обязательства не распространяются. Все в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ременные ортопедические конструкции обязательно должны быть заменены на постоянные</w:t>
      </w:r>
      <w:r w:rsidR="004A0C42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Если по вине Пациента (по различным причинам) временные конструкции не заменены на постоянные, то дальнейшая ответственность с Клиники снимается. </w:t>
      </w:r>
      <w:r w:rsidR="00D5481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Рекомендуемый срок ношения временных конструкций определяется врачом</w:t>
      </w:r>
      <w:r w:rsidR="004A0C42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, но не более 60 дней.</w:t>
      </w:r>
    </w:p>
    <w:p w:rsidR="00E35B16" w:rsidRDefault="00E35B16" w:rsidP="00D5481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5.5. </w:t>
      </w:r>
      <w:r w:rsidRPr="00E35B16">
        <w:rPr>
          <w:rFonts w:ascii="Times New Roman" w:hAnsi="Times New Roman"/>
          <w:bCs/>
          <w:color w:val="1F0E05"/>
          <w:sz w:val="24"/>
          <w:szCs w:val="24"/>
          <w:bdr w:val="none" w:sz="0" w:space="0" w:color="auto" w:frame="1"/>
          <w:lang w:eastAsia="ru-RU"/>
        </w:rPr>
        <w:t xml:space="preserve">В период срока гарантии и срока службы перебазировка ортопедических </w:t>
      </w:r>
      <w:r w:rsidR="00D5481D" w:rsidRPr="00E35B16">
        <w:rPr>
          <w:rFonts w:ascii="Times New Roman" w:hAnsi="Times New Roman"/>
          <w:bCs/>
          <w:color w:val="1F0E05"/>
          <w:sz w:val="24"/>
          <w:szCs w:val="24"/>
          <w:bdr w:val="none" w:sz="0" w:space="0" w:color="auto" w:frame="1"/>
          <w:lang w:eastAsia="ru-RU"/>
        </w:rPr>
        <w:t>конструкций осуществляется</w:t>
      </w:r>
      <w:r w:rsidRPr="00E35B16">
        <w:rPr>
          <w:rFonts w:ascii="Times New Roman" w:hAnsi="Times New Roman"/>
          <w:bCs/>
          <w:color w:val="1F0E05"/>
          <w:sz w:val="24"/>
          <w:szCs w:val="24"/>
          <w:bdr w:val="none" w:sz="0" w:space="0" w:color="auto" w:frame="1"/>
          <w:lang w:eastAsia="ru-RU"/>
        </w:rPr>
        <w:t xml:space="preserve"> на возмездной основе</w:t>
      </w:r>
      <w:r w:rsidR="00D5481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 Количество и сроки проведения перебазировок протезов определяются индивидуально, в зависимости от клинической ситуации в полости рта пациента.</w:t>
      </w:r>
    </w:p>
    <w:p w:rsidR="00E35B16" w:rsidRDefault="00E35B16" w:rsidP="00D5481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5.6. 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Указанные ниже сроки гарантии и сроки службы не распространяются на матрицы замковых креплений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, а также </w:t>
      </w:r>
      <w:r w:rsidR="00D5481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на протезирование с опорой на имплантаты в случае, если прошло более 3-х месяцев со времени установки формирователей десны.</w:t>
      </w:r>
    </w:p>
    <w:p w:rsidR="00D5481D" w:rsidRDefault="00D5481D" w:rsidP="00D5481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5.7. При протезировании на имплантатах сроки гарантии и службы определяются в соответствии с конструкцией протеза.</w:t>
      </w:r>
    </w:p>
    <w:p w:rsidR="00D5481D" w:rsidRDefault="00D5481D" w:rsidP="00D5481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5.8. В случае отказа от установки зубного протеза на установленные в клинике имплантаты гарантийные обязательства на имплантат не сохраняются.</w:t>
      </w:r>
    </w:p>
    <w:p w:rsidR="00FA1831" w:rsidRDefault="00FA1831" w:rsidP="00D5481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D5481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D5481D" w:rsidRPr="00E35B16" w:rsidRDefault="00D5481D" w:rsidP="00D5481D">
      <w:pPr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BD40C1" w:rsidRPr="00CA2C66" w:rsidRDefault="00CA2C66" w:rsidP="00CA2C66">
      <w:pPr>
        <w:tabs>
          <w:tab w:val="left" w:pos="709"/>
        </w:tabs>
        <w:spacing w:after="0" w:line="238" w:lineRule="atLeast"/>
        <w:ind w:left="426" w:right="566" w:hanging="426"/>
        <w:jc w:val="right"/>
        <w:rPr>
          <w:rFonts w:ascii="Times New Roman" w:hAnsi="Times New Roman"/>
          <w:i/>
          <w:color w:val="1F0E05"/>
          <w:sz w:val="24"/>
          <w:szCs w:val="24"/>
          <w:bdr w:val="none" w:sz="0" w:space="0" w:color="auto" w:frame="1"/>
          <w:lang w:eastAsia="ru-RU"/>
        </w:rPr>
      </w:pPr>
      <w:r w:rsidRPr="00CA2C66">
        <w:rPr>
          <w:rFonts w:ascii="Times New Roman" w:hAnsi="Times New Roman"/>
          <w:i/>
          <w:color w:val="1F0E05"/>
          <w:sz w:val="24"/>
          <w:szCs w:val="24"/>
          <w:bdr w:val="none" w:sz="0" w:space="0" w:color="auto" w:frame="1"/>
          <w:lang w:eastAsia="ru-RU"/>
        </w:rPr>
        <w:lastRenderedPageBreak/>
        <w:t>Таблица 2</w:t>
      </w:r>
    </w:p>
    <w:tbl>
      <w:tblPr>
        <w:tblW w:w="949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516"/>
        <w:gridCol w:w="1611"/>
        <w:gridCol w:w="1545"/>
      </w:tblGrid>
      <w:tr w:rsidR="00CA2C66" w:rsidRPr="003111EB" w:rsidTr="00683163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5516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611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ind w:left="-2" w:right="-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Срок гарантии</w:t>
            </w:r>
          </w:p>
        </w:tc>
        <w:tc>
          <w:tcPr>
            <w:tcW w:w="1545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ind w:left="-2"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Срок службы</w:t>
            </w:r>
          </w:p>
        </w:tc>
      </w:tr>
      <w:tr w:rsidR="00CA2C66" w:rsidRPr="003111EB" w:rsidTr="00CA2C66">
        <w:tc>
          <w:tcPr>
            <w:tcW w:w="81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2C66" w:rsidRPr="003111EB" w:rsidRDefault="00CA2C66" w:rsidP="00683163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Вкладки </w:t>
            </w:r>
            <w:r w:rsidR="004911BA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керамические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24 месяца</w:t>
            </w:r>
          </w:p>
        </w:tc>
      </w:tr>
      <w:tr w:rsidR="00CA2C66" w:rsidRPr="003111EB" w:rsidTr="00CA2C66">
        <w:tc>
          <w:tcPr>
            <w:tcW w:w="81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2C66" w:rsidRPr="003111EB" w:rsidRDefault="00CA2C66" w:rsidP="00CA2C66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4911BA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Несъемные безметалловые керамические протезы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24 месяца</w:t>
            </w:r>
          </w:p>
        </w:tc>
      </w:tr>
      <w:tr w:rsidR="00CA2C66" w:rsidRPr="003111EB" w:rsidTr="00CA2C66">
        <w:tc>
          <w:tcPr>
            <w:tcW w:w="81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2C66" w:rsidRPr="003111EB" w:rsidRDefault="00CA2C66" w:rsidP="00683163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CA2C66" w:rsidRDefault="004911BA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Несъемные металлокерамические протезы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12 месяцев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24 месяца</w:t>
            </w:r>
          </w:p>
        </w:tc>
      </w:tr>
      <w:tr w:rsidR="00CA2C66" w:rsidRPr="003111EB" w:rsidTr="00CA2C66">
        <w:tc>
          <w:tcPr>
            <w:tcW w:w="81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2C66" w:rsidRPr="003111EB" w:rsidRDefault="00CA2C66" w:rsidP="00683163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4911BA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Съемные</w:t>
            </w:r>
            <w:r w:rsidR="00CA2C66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 пластиночные</w:t>
            </w:r>
            <w:r w:rsidR="00CA2C66"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 протезы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 месяцев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24 месяца</w:t>
            </w:r>
          </w:p>
        </w:tc>
      </w:tr>
      <w:tr w:rsidR="00CA2C66" w:rsidRPr="003111EB" w:rsidTr="00CA2C66">
        <w:tc>
          <w:tcPr>
            <w:tcW w:w="81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2C66" w:rsidRPr="003111EB" w:rsidRDefault="00CA2C66" w:rsidP="00683163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Бюгельные протезы 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 месяцев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2C66" w:rsidRPr="003111EB" w:rsidRDefault="00CA2C66" w:rsidP="00683163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24 месяца</w:t>
            </w:r>
          </w:p>
        </w:tc>
      </w:tr>
    </w:tbl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B0EFB" w:rsidRDefault="00FB0EFB" w:rsidP="00FB0EFB">
      <w:pPr>
        <w:spacing w:after="0" w:line="238" w:lineRule="atLeast"/>
        <w:jc w:val="center"/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6</w:t>
      </w: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.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ПРАВИЛА ПРЕДОСТАВЛЕНИЯ ГАРАНТИЙ В ХИРУРГИЧЕСКОЙ СТОМАТОЛОГИИ</w:t>
      </w:r>
    </w:p>
    <w:p w:rsidR="00FB0EFB" w:rsidRDefault="00FB0EFB" w:rsidP="00FB0EFB">
      <w:pPr>
        <w:spacing w:after="0" w:line="238" w:lineRule="atLeast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FB0EFB" w:rsidRPr="003111EB" w:rsidRDefault="00FB0EFB" w:rsidP="00FB0EFB">
      <w:pPr>
        <w:spacing w:after="0" w:line="238" w:lineRule="atLeast"/>
        <w:jc w:val="both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3D7C6A" w:rsidRDefault="00FB0EFB" w:rsidP="00FB0EFB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6.1. </w:t>
      </w:r>
      <w:r w:rsidR="00AC5440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 случае отторжения дентального имплантата в течение года с момента его установки, при повторной имплантации в рамках согласованного плана лечения пациентом оплачивается только стоимость работ по повторной установке имплантата.</w:t>
      </w:r>
    </w:p>
    <w:p w:rsidR="00AC5440" w:rsidRDefault="00AC5440" w:rsidP="00FB0EFB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6.2. В случае невозможности повторной установки дентального имплантата в связи с медицинскими показаниями возвращаются денежные средства за имплантат.</w:t>
      </w: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C5440" w:rsidRDefault="00AC5440" w:rsidP="00AC5440">
      <w:pPr>
        <w:spacing w:after="0" w:line="238" w:lineRule="atLeast"/>
        <w:jc w:val="center"/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7</w:t>
      </w: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.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 xml:space="preserve">ПРАВИЛА ПРЕДОСТАВЛЕНИЯ </w:t>
      </w:r>
      <w:r w:rsidR="00961614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ГАРАНТИЙ В</w:t>
      </w: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 xml:space="preserve"> ОРТОДОНТИЧЕСКОЙ СТОМАТОЛОГИИ</w:t>
      </w: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C5440" w:rsidRDefault="00AC5440" w:rsidP="00AC5440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7.1. К услугам в области ортодонтической стоматологии относятся услуги, направленные на устранение зубочелюстных аномалий.</w:t>
      </w:r>
      <w:r w:rsidR="00D446A8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С этой целью в ортодонтической стоматологии применяются специальные ортодонтические конструкции различного рода и назначения (съемные, несъемные, и частично съемные)</w:t>
      </w:r>
    </w:p>
    <w:p w:rsidR="00AC5440" w:rsidRDefault="00AC5440" w:rsidP="00AC5440">
      <w:pPr>
        <w:pStyle w:val="a3"/>
        <w:spacing w:after="0" w:line="238" w:lineRule="atLeast"/>
        <w:ind w:left="426" w:firstLine="141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К съемным ортодонтическим конструкциям относятся:</w:t>
      </w:r>
    </w:p>
    <w:p w:rsidR="00AC5440" w:rsidRDefault="00AC5440" w:rsidP="00AC5440">
      <w:pPr>
        <w:pStyle w:val="a3"/>
        <w:numPr>
          <w:ilvl w:val="0"/>
          <w:numId w:val="10"/>
        </w:numPr>
        <w:spacing w:after="0" w:line="238" w:lineRule="atLeast"/>
        <w:ind w:left="709" w:hanging="142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Ортодонтические пластинки с винтами, пружинами, кламмерами и другими элементами;</w:t>
      </w:r>
    </w:p>
    <w:p w:rsidR="00AC5440" w:rsidRDefault="00AC5440" w:rsidP="00AC5440">
      <w:pPr>
        <w:pStyle w:val="a3"/>
        <w:numPr>
          <w:ilvl w:val="0"/>
          <w:numId w:val="10"/>
        </w:numPr>
        <w:spacing w:after="0" w:line="238" w:lineRule="atLeast"/>
        <w:ind w:left="709" w:hanging="142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Функциональные аппараты из различных материалов, изготовленные индивидуально или промышленным способом (активаторы, корректоры);</w:t>
      </w:r>
    </w:p>
    <w:p w:rsidR="00AC5440" w:rsidRDefault="00AC5440" w:rsidP="00AC5440">
      <w:pPr>
        <w:pStyle w:val="a3"/>
        <w:numPr>
          <w:ilvl w:val="0"/>
          <w:numId w:val="10"/>
        </w:numPr>
        <w:spacing w:after="0" w:line="238" w:lineRule="atLeast"/>
        <w:ind w:left="709" w:hanging="142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Каппы различные по назначению и материалам.</w:t>
      </w:r>
    </w:p>
    <w:p w:rsidR="00AC5440" w:rsidRDefault="00AC5440" w:rsidP="00AC5440">
      <w:pPr>
        <w:spacing w:after="0" w:line="238" w:lineRule="atLeast"/>
        <w:ind w:firstLine="567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К несъемным ортодонтическим конструкциям относятся:</w:t>
      </w:r>
    </w:p>
    <w:p w:rsidR="00AC5440" w:rsidRPr="00AC5440" w:rsidRDefault="00AC5440" w:rsidP="00AC5440">
      <w:pPr>
        <w:pStyle w:val="a3"/>
        <w:numPr>
          <w:ilvl w:val="0"/>
          <w:numId w:val="11"/>
        </w:numPr>
        <w:spacing w:after="0" w:line="238" w:lineRule="atLeast"/>
        <w:ind w:left="709" w:hanging="142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Все виды брекет – систем, включающие дуги и фиксирующие элементы.</w:t>
      </w: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Pr="00E962A9" w:rsidRDefault="00E962A9" w:rsidP="00E962A9">
      <w:pPr>
        <w:pStyle w:val="a3"/>
        <w:spacing w:after="0" w:line="238" w:lineRule="atLeast"/>
        <w:ind w:left="851" w:right="566"/>
        <w:jc w:val="right"/>
        <w:rPr>
          <w:rFonts w:ascii="Times New Roman" w:hAnsi="Times New Roman"/>
          <w:i/>
          <w:color w:val="1F0E05"/>
          <w:sz w:val="24"/>
          <w:szCs w:val="24"/>
          <w:bdr w:val="none" w:sz="0" w:space="0" w:color="auto" w:frame="1"/>
          <w:lang w:eastAsia="ru-RU"/>
        </w:rPr>
      </w:pPr>
      <w:r w:rsidRPr="00E962A9">
        <w:rPr>
          <w:rFonts w:ascii="Times New Roman" w:hAnsi="Times New Roman"/>
          <w:i/>
          <w:color w:val="1F0E05"/>
          <w:sz w:val="24"/>
          <w:szCs w:val="24"/>
          <w:bdr w:val="none" w:sz="0" w:space="0" w:color="auto" w:frame="1"/>
          <w:lang w:eastAsia="ru-RU"/>
        </w:rPr>
        <w:t>Таблица 3</w:t>
      </w:r>
    </w:p>
    <w:tbl>
      <w:tblPr>
        <w:tblW w:w="949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516"/>
        <w:gridCol w:w="1611"/>
        <w:gridCol w:w="1545"/>
      </w:tblGrid>
      <w:tr w:rsidR="00CF264D" w:rsidRPr="003111EB" w:rsidTr="00EF6F0E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64D" w:rsidRPr="003111EB" w:rsidRDefault="00CF264D" w:rsidP="00EF6F0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5516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64D" w:rsidRPr="003111EB" w:rsidRDefault="00CF264D" w:rsidP="00EF6F0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611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64D" w:rsidRPr="003111EB" w:rsidRDefault="00CF264D" w:rsidP="00EF6F0E">
            <w:pPr>
              <w:spacing w:after="0" w:line="285" w:lineRule="atLeast"/>
              <w:ind w:left="-2" w:right="-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Срок гарантии</w:t>
            </w:r>
          </w:p>
        </w:tc>
        <w:tc>
          <w:tcPr>
            <w:tcW w:w="1545" w:type="dxa"/>
            <w:tcBorders>
              <w:top w:val="double" w:sz="2" w:space="0" w:color="C0C0C0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64D" w:rsidRPr="003111EB" w:rsidRDefault="00CF264D" w:rsidP="00EF6F0E">
            <w:pPr>
              <w:spacing w:after="0" w:line="285" w:lineRule="atLeast"/>
              <w:ind w:left="-2"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1EB">
              <w:rPr>
                <w:rFonts w:ascii="Times New Roman" w:hAnsi="Times New Roman"/>
                <w:b/>
                <w:bCs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Срок службы</w:t>
            </w:r>
          </w:p>
        </w:tc>
      </w:tr>
      <w:tr w:rsidR="00CF264D" w:rsidRPr="003111EB" w:rsidTr="00EF6F0E">
        <w:tc>
          <w:tcPr>
            <w:tcW w:w="81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264D" w:rsidRPr="003111EB" w:rsidRDefault="00CF264D" w:rsidP="00EF6F0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64D" w:rsidRPr="003111EB" w:rsidRDefault="00CF264D" w:rsidP="00EF6F0E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Ортодонтические пластинки с винтами, пружинами, кламмерами и другими элементами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64D" w:rsidRPr="003111EB" w:rsidRDefault="00CF264D" w:rsidP="00EF6F0E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64D" w:rsidRPr="003111EB" w:rsidRDefault="00CF264D" w:rsidP="00EF6F0E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12 месяцев</w:t>
            </w:r>
          </w:p>
        </w:tc>
      </w:tr>
      <w:tr w:rsidR="00CF264D" w:rsidRPr="003111EB" w:rsidTr="00CF264D">
        <w:tc>
          <w:tcPr>
            <w:tcW w:w="818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264D" w:rsidRPr="003111EB" w:rsidRDefault="00CF264D" w:rsidP="00EF6F0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264D" w:rsidRPr="003111EB" w:rsidRDefault="005558BE" w:rsidP="00EF6F0E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Функциональные аппараты из различных материалов, изготовленные индивидуально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264D" w:rsidRPr="003111EB" w:rsidRDefault="005558BE" w:rsidP="00EF6F0E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3111EB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264D" w:rsidRPr="003111EB" w:rsidRDefault="005558BE" w:rsidP="00EF6F0E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12 месяцев</w:t>
            </w:r>
          </w:p>
        </w:tc>
      </w:tr>
    </w:tbl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5558BE" w:rsidP="005558B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7.2. Повторная фиксация при отрыве брекета проводится безвозмездно при возникновении осложнения в течение 3-х суток после фиксации. Все последующие манипуляции оплачиваются в соответствии с прейскурантом.</w:t>
      </w:r>
    </w:p>
    <w:p w:rsidR="008873FB" w:rsidRDefault="008873FB" w:rsidP="005558B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lastRenderedPageBreak/>
        <w:t>7.3.</w:t>
      </w:r>
      <w:r w:rsidRPr="008873F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В связи с тем, что ортодонтическая стоматология – неточная наука, врач который производит ортодонтическое лечение, не может гарантировать конкретных сроков устранения зубочелюстной аномалии и четких результатов.</w:t>
      </w:r>
    </w:p>
    <w:p w:rsidR="00E962A9" w:rsidRPr="00050328" w:rsidRDefault="00CB7938" w:rsidP="00050328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7.</w:t>
      </w:r>
      <w:r w:rsidR="008873F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. </w:t>
      </w:r>
      <w:r w:rsidR="00E962A9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Не будут приняты к рассмотрению претензии к результатам лечения</w:t>
      </w:r>
      <w:r w:rsidR="0054040E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,</w:t>
      </w:r>
      <w:r w:rsidR="00E962A9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="0054040E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если п</w:t>
      </w:r>
      <w:r w:rsidR="00E962A9" w:rsidRPr="00050328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осле завершения активного лечения пациент не соблюдает рекомендации по ношению ретенционного аппарата.</w:t>
      </w: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54040E" w:rsidRDefault="0054040E" w:rsidP="0054040E">
      <w:pPr>
        <w:spacing w:after="0" w:line="238" w:lineRule="atLeast"/>
        <w:jc w:val="center"/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8</w:t>
      </w:r>
      <w:r w:rsidRPr="003111EB"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.</w:t>
      </w:r>
      <w:r w:rsidRPr="003111EB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hAnsi="Times New Roman"/>
          <w:b/>
          <w:bCs/>
          <w:color w:val="1F0E05"/>
          <w:sz w:val="24"/>
          <w:szCs w:val="24"/>
          <w:bdr w:val="none" w:sz="0" w:space="0" w:color="auto" w:frame="1"/>
          <w:lang w:eastAsia="ru-RU"/>
        </w:rPr>
        <w:t>ПОРЯДОК ОБРАЩЕНИЯ ПАЦИЕНТОВ ПО ГАРАНТИЙНЫМ СЛУЧАЯМ</w:t>
      </w: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3D7C6A" w:rsidRDefault="003D7C6A" w:rsidP="00F21EE5">
      <w:pPr>
        <w:pStyle w:val="a3"/>
        <w:spacing w:after="0" w:line="238" w:lineRule="atLeast"/>
        <w:ind w:left="851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54040E" w:rsidRDefault="0054040E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8.1. В случае любых замечаний к выполненным работам и услугам пациент должен обратится к администраторам (по телефону или лично) и изложив суть замечания записаться на бесплатный прием к лечащему врачу.</w:t>
      </w:r>
    </w:p>
    <w:p w:rsidR="00697803" w:rsidRDefault="00697803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8.2. В течение гарантийного срока и срока службы замечания пациента рассматриваются по его письменному заявлению.</w:t>
      </w:r>
    </w:p>
    <w:p w:rsidR="00A42DF4" w:rsidRDefault="0054040E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8.2. После </w:t>
      </w:r>
      <w:r w:rsidR="00A42DF4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осмотра врач принимает решение, является ли данный случай гарантийным или на данную ситуацию гарантийные обязательства не распространяются.</w:t>
      </w:r>
      <w:r w:rsidR="00697803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В сложных случаях решение принимает врачебная комиссия Клиники.</w:t>
      </w:r>
    </w:p>
    <w:p w:rsidR="0054040E" w:rsidRDefault="00A42DF4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8.3. Для реализации прав на гарантию пациент обязан пройти осмотр у врача, назначенного администрацией Клиники.</w:t>
      </w: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457D84" w:rsidRDefault="00457D84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457D84" w:rsidRDefault="00457D84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457D84" w:rsidRDefault="00457D84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FA1831" w:rsidRDefault="00FA183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AA24D1">
      <w:pPr>
        <w:pStyle w:val="a3"/>
        <w:spacing w:after="0" w:line="238" w:lineRule="atLeast"/>
        <w:ind w:left="426" w:hanging="426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№1 </w:t>
      </w:r>
    </w:p>
    <w:p w:rsidR="00AA24D1" w:rsidRDefault="00AA24D1" w:rsidP="00AA24D1">
      <w:pPr>
        <w:spacing w:after="0" w:line="238" w:lineRule="atLeast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 w:rsidRPr="00AA24D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об установлении </w:t>
      </w:r>
    </w:p>
    <w:p w:rsidR="00AA24D1" w:rsidRDefault="00AA24D1" w:rsidP="00AA24D1">
      <w:pPr>
        <w:spacing w:after="0" w:line="238" w:lineRule="atLeast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AA24D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гарантийного срока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4D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и срока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24D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службы </w:t>
      </w:r>
    </w:p>
    <w:p w:rsidR="00AA24D1" w:rsidRPr="00AA24D1" w:rsidRDefault="00AA24D1" w:rsidP="00AA24D1">
      <w:pPr>
        <w:spacing w:after="0" w:line="238" w:lineRule="atLeast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 w:rsidRPr="00AA24D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при оказании стоматологической помощи</w:t>
      </w:r>
    </w:p>
    <w:p w:rsidR="00AA24D1" w:rsidRDefault="00AA24D1" w:rsidP="00AA24D1">
      <w:pPr>
        <w:pStyle w:val="a3"/>
        <w:spacing w:after="0" w:line="238" w:lineRule="atLeast"/>
        <w:ind w:left="426" w:hanging="426"/>
        <w:jc w:val="right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B010C7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2</w:t>
      </w:r>
      <w:r w:rsidR="00FA1831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.1</w:t>
      </w:r>
      <w:r w:rsidR="00B010C7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.2021г.</w:t>
      </w:r>
    </w:p>
    <w:p w:rsidR="00AA24D1" w:rsidRDefault="00AA24D1" w:rsidP="0054040E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AA24D1">
      <w:pPr>
        <w:pStyle w:val="a3"/>
        <w:spacing w:after="0" w:line="238" w:lineRule="atLeast"/>
        <w:ind w:left="426" w:hanging="426"/>
        <w:jc w:val="center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AA24D1">
      <w:pPr>
        <w:pStyle w:val="a3"/>
        <w:spacing w:after="0" w:line="238" w:lineRule="atLeast"/>
        <w:ind w:left="426" w:hanging="426"/>
        <w:jc w:val="center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Гарантийный талон </w:t>
      </w:r>
    </w:p>
    <w:p w:rsidR="00AA24D1" w:rsidRPr="00AA24D1" w:rsidRDefault="00AA24D1" w:rsidP="00AA24D1">
      <w:pPr>
        <w:pStyle w:val="a3"/>
        <w:spacing w:after="0" w:line="238" w:lineRule="atLeast"/>
        <w:ind w:left="426" w:hanging="426"/>
        <w:jc w:val="center"/>
        <w:rPr>
          <w:rFonts w:ascii="Times New Roman" w:hAnsi="Times New Roman"/>
          <w:i/>
          <w:color w:val="1F0E05"/>
          <w:sz w:val="20"/>
          <w:szCs w:val="20"/>
          <w:bdr w:val="none" w:sz="0" w:space="0" w:color="auto" w:frame="1"/>
          <w:lang w:eastAsia="ru-RU"/>
        </w:rPr>
      </w:pPr>
      <w:r w:rsidRPr="00AA24D1">
        <w:rPr>
          <w:rFonts w:ascii="Times New Roman" w:hAnsi="Times New Roman"/>
          <w:i/>
          <w:color w:val="1F0E05"/>
          <w:sz w:val="20"/>
          <w:szCs w:val="20"/>
          <w:bdr w:val="none" w:sz="0" w:space="0" w:color="auto" w:frame="1"/>
          <w:lang w:eastAsia="ru-RU"/>
        </w:rPr>
        <w:t>(оформляется в случае ограниченной гарантии)</w:t>
      </w:r>
    </w:p>
    <w:p w:rsidR="00AA24D1" w:rsidRDefault="00AA24D1" w:rsidP="00AA24D1">
      <w:pPr>
        <w:pStyle w:val="a3"/>
        <w:spacing w:after="0" w:line="238" w:lineRule="atLeast"/>
        <w:ind w:left="426" w:hanging="426"/>
        <w:jc w:val="center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AA24D1">
      <w:pPr>
        <w:pStyle w:val="a3"/>
        <w:spacing w:after="0" w:line="238" w:lineRule="atLeast"/>
        <w:ind w:left="426" w:hanging="426"/>
        <w:jc w:val="center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C34C35">
      <w:pPr>
        <w:pStyle w:val="a3"/>
        <w:spacing w:after="0" w:line="238" w:lineRule="atLeast"/>
        <w:ind w:left="426" w:hanging="426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Номер карты</w:t>
      </w:r>
      <w:r w:rsidR="00C34C35"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__         _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____________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ab/>
      </w:r>
    </w:p>
    <w:p w:rsidR="00C34C35" w:rsidRDefault="00C34C35" w:rsidP="00C34C35">
      <w:pPr>
        <w:pStyle w:val="a3"/>
        <w:spacing w:after="0" w:line="238" w:lineRule="atLeast"/>
        <w:ind w:left="426" w:hanging="426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AA24D1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AA24D1" w:rsidP="00AA24D1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ФИО </w:t>
      </w:r>
      <w:r w:rsidR="00C34C35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ациента</w:t>
      </w:r>
      <w:r w:rsidR="00C34C35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(полностью)</w:t>
      </w:r>
      <w:r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</w:t>
      </w:r>
    </w:p>
    <w:p w:rsidR="00AA24D1" w:rsidRDefault="00AA24D1" w:rsidP="00AA24D1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C34C35" w:rsidRDefault="00C34C35" w:rsidP="00AA24D1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Установленные гарантии и сроки службы:</w:t>
      </w:r>
    </w:p>
    <w:p w:rsidR="00C34C35" w:rsidRDefault="00C34C35" w:rsidP="00AA24D1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88"/>
        <w:gridCol w:w="3082"/>
        <w:gridCol w:w="1418"/>
        <w:gridCol w:w="2694"/>
        <w:gridCol w:w="1984"/>
      </w:tblGrid>
      <w:tr w:rsidR="00C34C35" w:rsidTr="00C34C35">
        <w:tc>
          <w:tcPr>
            <w:tcW w:w="888" w:type="dxa"/>
          </w:tcPr>
          <w:p w:rsidR="00C34C35" w:rsidRPr="00C34C35" w:rsidRDefault="00C34C35" w:rsidP="00C34C35">
            <w:pPr>
              <w:pStyle w:val="a3"/>
              <w:spacing w:line="238" w:lineRule="atLeast"/>
              <w:ind w:left="0"/>
              <w:jc w:val="center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C35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Номер зуба</w:t>
            </w:r>
          </w:p>
        </w:tc>
        <w:tc>
          <w:tcPr>
            <w:tcW w:w="3082" w:type="dxa"/>
          </w:tcPr>
          <w:p w:rsidR="00C34C35" w:rsidRPr="00C34C35" w:rsidRDefault="00C34C35" w:rsidP="00C34C35">
            <w:pPr>
              <w:pStyle w:val="a3"/>
              <w:spacing w:line="238" w:lineRule="atLeast"/>
              <w:ind w:left="0"/>
              <w:jc w:val="center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C35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Диагноз</w:t>
            </w:r>
          </w:p>
        </w:tc>
        <w:tc>
          <w:tcPr>
            <w:tcW w:w="1418" w:type="dxa"/>
          </w:tcPr>
          <w:p w:rsidR="00C34C35" w:rsidRPr="00C34C35" w:rsidRDefault="00C34C35" w:rsidP="00C34C35">
            <w:pPr>
              <w:pStyle w:val="a3"/>
              <w:spacing w:line="238" w:lineRule="atLeast"/>
              <w:ind w:left="0"/>
              <w:jc w:val="center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C35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Дата окончания лечения</w:t>
            </w:r>
          </w:p>
        </w:tc>
        <w:tc>
          <w:tcPr>
            <w:tcW w:w="2694" w:type="dxa"/>
          </w:tcPr>
          <w:p w:rsidR="00C34C35" w:rsidRPr="00C34C35" w:rsidRDefault="00C34C35" w:rsidP="00C34C35">
            <w:pPr>
              <w:pStyle w:val="a3"/>
              <w:spacing w:line="238" w:lineRule="atLeast"/>
              <w:ind w:left="0"/>
              <w:jc w:val="center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C35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Срок гарантии </w:t>
            </w:r>
            <w:r w:rsidR="00481CAD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Pr="00C34C35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(равен сроку службы)</w:t>
            </w:r>
          </w:p>
        </w:tc>
        <w:tc>
          <w:tcPr>
            <w:tcW w:w="1984" w:type="dxa"/>
          </w:tcPr>
          <w:p w:rsidR="00C34C35" w:rsidRPr="00C34C35" w:rsidRDefault="00C34C35" w:rsidP="00C34C35">
            <w:pPr>
              <w:pStyle w:val="a3"/>
              <w:spacing w:line="238" w:lineRule="atLeast"/>
              <w:ind w:left="0"/>
              <w:jc w:val="center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4C35"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  <w:t>Подпись врача</w:t>
            </w:r>
          </w:p>
        </w:tc>
      </w:tr>
      <w:tr w:rsidR="00C34C35" w:rsidTr="00C34C35">
        <w:tc>
          <w:tcPr>
            <w:tcW w:w="888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82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4C35" w:rsidTr="00C34C35">
        <w:tc>
          <w:tcPr>
            <w:tcW w:w="888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82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4C35" w:rsidTr="00C34C35">
        <w:tc>
          <w:tcPr>
            <w:tcW w:w="888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82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34C35" w:rsidTr="00C34C35">
        <w:tc>
          <w:tcPr>
            <w:tcW w:w="888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82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</w:tcPr>
          <w:p w:rsidR="00C34C35" w:rsidRDefault="00C34C35" w:rsidP="00AA24D1">
            <w:pPr>
              <w:pStyle w:val="a3"/>
              <w:spacing w:line="238" w:lineRule="atLeast"/>
              <w:ind w:left="0"/>
              <w:jc w:val="both"/>
              <w:rPr>
                <w:rFonts w:ascii="Times New Roman" w:hAnsi="Times New Roman"/>
                <w:color w:val="1F0E0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A24D1" w:rsidRDefault="00AA24D1" w:rsidP="00AA24D1">
      <w:pPr>
        <w:pStyle w:val="a3"/>
        <w:spacing w:after="0" w:line="238" w:lineRule="atLeast"/>
        <w:ind w:left="426" w:hanging="426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AA24D1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Если оказанная услуга не прописана в настоящем талоне, гарантии и сроки службы исчисляются исходя из информации в Договоре на оказание платных медицинских услуг и «Положении о гарантиях» в Клинике. </w:t>
      </w:r>
    </w:p>
    <w:p w:rsidR="00C34C35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C34C35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C34C35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C34C35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Пациент проинформирован и согласен, с установленными в данном документе сроками гарантий и сроками службы.</w:t>
      </w:r>
    </w:p>
    <w:p w:rsidR="00C34C35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C34C35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Дата</w:t>
      </w:r>
      <w:r w:rsidRPr="00C34C35"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___</w:t>
      </w:r>
      <w:r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_______</w:t>
      </w:r>
      <w:r w:rsidRPr="00C34C35"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___</w:t>
      </w:r>
    </w:p>
    <w:p w:rsidR="00C34C35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</w:pPr>
    </w:p>
    <w:p w:rsidR="00C34C35" w:rsidRDefault="00C34C35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Подпись</w:t>
      </w:r>
      <w:r w:rsidR="00481CA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пациента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1CAD"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_______________</w:t>
      </w:r>
    </w:p>
    <w:p w:rsidR="00481CAD" w:rsidRDefault="00481CAD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</w:pPr>
    </w:p>
    <w:p w:rsidR="00481CAD" w:rsidRPr="00481CAD" w:rsidRDefault="00481CAD" w:rsidP="00C34C35">
      <w:pPr>
        <w:pStyle w:val="a3"/>
        <w:spacing w:after="0" w:line="238" w:lineRule="atLeast"/>
        <w:ind w:left="0"/>
        <w:jc w:val="both"/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</w:pPr>
      <w:r w:rsidRPr="00481CAD"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>Расшифровка подписи</w:t>
      </w:r>
      <w:r>
        <w:rPr>
          <w:rFonts w:ascii="Times New Roman" w:hAnsi="Times New Roman"/>
          <w:color w:val="1F0E05"/>
          <w:sz w:val="24"/>
          <w:szCs w:val="24"/>
          <w:bdr w:val="none" w:sz="0" w:space="0" w:color="auto" w:frame="1"/>
          <w:lang w:eastAsia="ru-RU"/>
        </w:rPr>
        <w:t xml:space="preserve"> пациента </w:t>
      </w:r>
      <w:r>
        <w:rPr>
          <w:rFonts w:ascii="Times New Roman" w:hAnsi="Times New Roman"/>
          <w:color w:val="1F0E05"/>
          <w:sz w:val="24"/>
          <w:szCs w:val="24"/>
          <w:u w:val="single"/>
          <w:bdr w:val="none" w:sz="0" w:space="0" w:color="auto" w:frame="1"/>
          <w:lang w:eastAsia="ru-RU"/>
        </w:rPr>
        <w:t>____________</w:t>
      </w:r>
    </w:p>
    <w:sectPr w:rsidR="00481CAD" w:rsidRPr="00481CAD" w:rsidSect="00961614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2612"/>
    <w:multiLevelType w:val="hybridMultilevel"/>
    <w:tmpl w:val="0E342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A41415"/>
    <w:multiLevelType w:val="hybridMultilevel"/>
    <w:tmpl w:val="24BC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2359"/>
    <w:multiLevelType w:val="hybridMultilevel"/>
    <w:tmpl w:val="80C6A1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8AE45FF"/>
    <w:multiLevelType w:val="hybridMultilevel"/>
    <w:tmpl w:val="27E0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3799"/>
    <w:multiLevelType w:val="hybridMultilevel"/>
    <w:tmpl w:val="2B604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BE5EAD"/>
    <w:multiLevelType w:val="hybridMultilevel"/>
    <w:tmpl w:val="5EB6F6CE"/>
    <w:lvl w:ilvl="0" w:tplc="B1905AE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8A51A5"/>
    <w:multiLevelType w:val="hybridMultilevel"/>
    <w:tmpl w:val="BFB050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EA384C"/>
    <w:multiLevelType w:val="hybridMultilevel"/>
    <w:tmpl w:val="6A6652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040066"/>
    <w:multiLevelType w:val="hybridMultilevel"/>
    <w:tmpl w:val="F87C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4CA9"/>
    <w:multiLevelType w:val="hybridMultilevel"/>
    <w:tmpl w:val="6EAE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861EE"/>
    <w:multiLevelType w:val="hybridMultilevel"/>
    <w:tmpl w:val="6F7675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AF74CC"/>
    <w:multiLevelType w:val="hybridMultilevel"/>
    <w:tmpl w:val="AACA815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6E475DEB"/>
    <w:multiLevelType w:val="hybridMultilevel"/>
    <w:tmpl w:val="72CC791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E"/>
    <w:rsid w:val="00001AB0"/>
    <w:rsid w:val="00036083"/>
    <w:rsid w:val="00050328"/>
    <w:rsid w:val="000653FC"/>
    <w:rsid w:val="000827DA"/>
    <w:rsid w:val="000A0AAA"/>
    <w:rsid w:val="000D3DB8"/>
    <w:rsid w:val="00102C3D"/>
    <w:rsid w:val="001503B2"/>
    <w:rsid w:val="0017187B"/>
    <w:rsid w:val="00185EF6"/>
    <w:rsid w:val="001B05C4"/>
    <w:rsid w:val="001D43BC"/>
    <w:rsid w:val="00202528"/>
    <w:rsid w:val="002371A0"/>
    <w:rsid w:val="00255541"/>
    <w:rsid w:val="00277D4A"/>
    <w:rsid w:val="00291B78"/>
    <w:rsid w:val="002A484C"/>
    <w:rsid w:val="002D5CE1"/>
    <w:rsid w:val="003111EB"/>
    <w:rsid w:val="00353888"/>
    <w:rsid w:val="003C71A2"/>
    <w:rsid w:val="003D7C6A"/>
    <w:rsid w:val="003E467B"/>
    <w:rsid w:val="003E4C3D"/>
    <w:rsid w:val="00401331"/>
    <w:rsid w:val="00402641"/>
    <w:rsid w:val="00410175"/>
    <w:rsid w:val="00457D84"/>
    <w:rsid w:val="00481CAD"/>
    <w:rsid w:val="004911BA"/>
    <w:rsid w:val="00491705"/>
    <w:rsid w:val="004A0C42"/>
    <w:rsid w:val="004E55D8"/>
    <w:rsid w:val="00512E9C"/>
    <w:rsid w:val="005177FC"/>
    <w:rsid w:val="0052098B"/>
    <w:rsid w:val="0053237C"/>
    <w:rsid w:val="0054040E"/>
    <w:rsid w:val="005504FE"/>
    <w:rsid w:val="005558BE"/>
    <w:rsid w:val="00556CEE"/>
    <w:rsid w:val="00565254"/>
    <w:rsid w:val="00590872"/>
    <w:rsid w:val="005B3FB2"/>
    <w:rsid w:val="005C4927"/>
    <w:rsid w:val="005C6081"/>
    <w:rsid w:val="00615066"/>
    <w:rsid w:val="006152F0"/>
    <w:rsid w:val="00662296"/>
    <w:rsid w:val="00663344"/>
    <w:rsid w:val="006751DB"/>
    <w:rsid w:val="00683163"/>
    <w:rsid w:val="006935E0"/>
    <w:rsid w:val="00696F56"/>
    <w:rsid w:val="00697803"/>
    <w:rsid w:val="006A7876"/>
    <w:rsid w:val="006B4103"/>
    <w:rsid w:val="006F664C"/>
    <w:rsid w:val="007249AD"/>
    <w:rsid w:val="00752198"/>
    <w:rsid w:val="00752997"/>
    <w:rsid w:val="007925AE"/>
    <w:rsid w:val="007A74F1"/>
    <w:rsid w:val="007C6D83"/>
    <w:rsid w:val="00811E9D"/>
    <w:rsid w:val="0082396E"/>
    <w:rsid w:val="008329C7"/>
    <w:rsid w:val="00862099"/>
    <w:rsid w:val="00864996"/>
    <w:rsid w:val="00865B3B"/>
    <w:rsid w:val="00886EC4"/>
    <w:rsid w:val="008873FB"/>
    <w:rsid w:val="008914C4"/>
    <w:rsid w:val="008A0639"/>
    <w:rsid w:val="008A4D4A"/>
    <w:rsid w:val="008D4824"/>
    <w:rsid w:val="008F39F6"/>
    <w:rsid w:val="00901CF4"/>
    <w:rsid w:val="0091457F"/>
    <w:rsid w:val="00961614"/>
    <w:rsid w:val="00966F47"/>
    <w:rsid w:val="00975098"/>
    <w:rsid w:val="0098401F"/>
    <w:rsid w:val="00991F83"/>
    <w:rsid w:val="009A0208"/>
    <w:rsid w:val="009A6CEB"/>
    <w:rsid w:val="009A75B4"/>
    <w:rsid w:val="009B4F35"/>
    <w:rsid w:val="009E450D"/>
    <w:rsid w:val="009F4875"/>
    <w:rsid w:val="00A04000"/>
    <w:rsid w:val="00A151EB"/>
    <w:rsid w:val="00A1670F"/>
    <w:rsid w:val="00A2199C"/>
    <w:rsid w:val="00A233A1"/>
    <w:rsid w:val="00A42DF4"/>
    <w:rsid w:val="00A67AA0"/>
    <w:rsid w:val="00A84979"/>
    <w:rsid w:val="00A9071F"/>
    <w:rsid w:val="00AA24D1"/>
    <w:rsid w:val="00AC5440"/>
    <w:rsid w:val="00AF6AC2"/>
    <w:rsid w:val="00B010C7"/>
    <w:rsid w:val="00B11EF2"/>
    <w:rsid w:val="00B3004D"/>
    <w:rsid w:val="00B8293C"/>
    <w:rsid w:val="00BB6B67"/>
    <w:rsid w:val="00BD40C1"/>
    <w:rsid w:val="00BF6030"/>
    <w:rsid w:val="00C34C35"/>
    <w:rsid w:val="00C571E1"/>
    <w:rsid w:val="00C7373D"/>
    <w:rsid w:val="00CA2C66"/>
    <w:rsid w:val="00CB7938"/>
    <w:rsid w:val="00CC14F4"/>
    <w:rsid w:val="00CD0AAB"/>
    <w:rsid w:val="00CD223B"/>
    <w:rsid w:val="00CF264D"/>
    <w:rsid w:val="00D021E6"/>
    <w:rsid w:val="00D02333"/>
    <w:rsid w:val="00D02B27"/>
    <w:rsid w:val="00D248F3"/>
    <w:rsid w:val="00D374BE"/>
    <w:rsid w:val="00D446A8"/>
    <w:rsid w:val="00D47AD3"/>
    <w:rsid w:val="00D5481D"/>
    <w:rsid w:val="00D67F2C"/>
    <w:rsid w:val="00D82F50"/>
    <w:rsid w:val="00D96505"/>
    <w:rsid w:val="00DA3B0C"/>
    <w:rsid w:val="00E14768"/>
    <w:rsid w:val="00E16F0E"/>
    <w:rsid w:val="00E35B16"/>
    <w:rsid w:val="00E36905"/>
    <w:rsid w:val="00E37878"/>
    <w:rsid w:val="00E711A1"/>
    <w:rsid w:val="00E80E0C"/>
    <w:rsid w:val="00E962A9"/>
    <w:rsid w:val="00ED547D"/>
    <w:rsid w:val="00EF6F0E"/>
    <w:rsid w:val="00F005FE"/>
    <w:rsid w:val="00F21EE5"/>
    <w:rsid w:val="00F2289E"/>
    <w:rsid w:val="00F44FBB"/>
    <w:rsid w:val="00FA1831"/>
    <w:rsid w:val="00FB0EFB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BD7941-20A2-4AAD-8EA2-23391753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49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49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249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49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249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249A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C34C3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C285-65FC-4B08-9532-A98ADD6E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Учетная запись Майкрософт</cp:lastModifiedBy>
  <cp:revision>2</cp:revision>
  <cp:lastPrinted>2021-10-01T14:39:00Z</cp:lastPrinted>
  <dcterms:created xsi:type="dcterms:W3CDTF">2021-11-26T08:34:00Z</dcterms:created>
  <dcterms:modified xsi:type="dcterms:W3CDTF">2021-11-26T08:34:00Z</dcterms:modified>
</cp:coreProperties>
</file>